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№179/30.04.2019 по гр. д. №1099/2017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179</w:t>
        <w:tab/>
        <w:br/>
        <w:tab/>
        <w:t xml:space="preserve"> </w:t>
        <w:tab/>
        <w:br/>
        <w:tab/>
        <w:t xml:space="preserve">гр. София, 30.04.2019 г.</w:t>
        <w:tab/>
        <w:br/>
        <w:tab/>
        <w:t xml:space="preserve"> </w:t>
        <w:tab/>
        <w:br/>
        <w:tab/>
        <w:t xml:space="preserve">Върховният касационен съд на Р. Б, четвърто гражданско отделение, в закрито съдебно заседание на двадесет и втори април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1099 по описа на четвърто гражданско отделение на ВКС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230 ГПК.</w:t>
        <w:tab/>
        <w:br/>
        <w:tab/>
        <w:t xml:space="preserve"> </w:t>
        <w:tab/>
        <w:br/>
        <w:tab/>
        <w:t xml:space="preserve">С протоколно определение от 22 януари 2018 г. производството по настоящото дело бе спряно с оглед образуваното тълкувателно дело № 3 от 2016 г. по описа на ОСГТК, ВКС, и връзката с настоящото дело на поставения за тълкуване правен въпрос ползва ли се решение по уважен частичен иск със сила на пресъдено нещо относно правопораждащите факти на спорното право при предявен друг исков процес по иск за разликата до заявения пълен размер на вземането, произтичащо от същото право. Тъй като тълкувателното решение е постановено, е отпаднала пречката за движението на делото, което налага съдопроизводството да бъде възобновено и делото да се насрочи за разглеждане в публично съдебно заседание. </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w:t>
        <w:tab/>
        <w:br/>
        <w:tab/>
        <w:t xml:space="preserve"> </w:t>
        <w:tab/>
        <w:br/>
        <w:tab/>
        <w:t xml:space="preserve">ВЪЗОБНОВЯВА производството по гр. д. № 1099/2017 г. по описа на Върховния касационен съд, ІV г. о. </w:t>
        <w:tab/>
        <w:br/>
        <w:tab/>
        <w:t xml:space="preserve"> </w:t>
        <w:tab/>
        <w:br/>
        <w:tab/>
        <w:t xml:space="preserve">НАСРОЧВА делото за публично съдебно заседание на 3 юни 2019 г. от 11.00 ч., за която дата и час страните да се призоват.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