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№79/12.02.2025 по ч. нак. д. №118/2025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79</w:t>
        <w:tab/>
        <w:br/>
        <w:tab/>
        <w:t xml:space="preserve"/>
        <w:tab/>
        <w:br/>
        <w:tab/>
        <w:t xml:space="preserve"> гр. София, 12.02.2025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февруари през две хиляди двадесет и пета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20258003200118 по описа за 2025 година Производството е по реда на чл.351, ал.6 от НПК.</w:t>
        <w:tab/>
        <w:br/>
        <w:tab/>
        <w:t xml:space="preserve"/>
        <w:tab/>
        <w:br/>
        <w:tab/>
        <w:t xml:space="preserve">Образувано е по повод постъпила жалба от защитника на подсъдимия М. С. М., подсъдим по ВНОХД № 6159/2024г. по описа на Софийски градски съд, срещу разпореждане от 10.12.2024г. на съдията-докладчик за връщане на касационна жалба срещу решение № 676 от 01.11.24г., с което първоинстанционната присъда № 336 от 28.05.2024г., постановена по НОХД № 51/24г. на Софийски районен съд е изменена, като подсъдимият е признат за невиновен да е отнел една от инкриминираните вещи и е оправдан за част от стойността на предмета на кражбата. С въззивното решение присъдата е потвърдена в останалата й част, с която М. е признат за виновен в осъществяването на престъпление по чл.196, ал.1, т.2, вр. чл.195, ал.1, т.3, вр. чл.194, ал.1, вр. чл.29, ал.1, б.“б“ от НК и е осъден на лишаване от свобода за срок от четири години при първоначален строг режим.</w:t>
        <w:tab/>
        <w:br/>
        <w:tab/>
        <w:t xml:space="preserve"/>
        <w:tab/>
        <w:br/>
        <w:tab/>
        <w:t xml:space="preserve">Защитникът счита, че подадената от него касационна жалба следва да бъде разгледана, тъй като актът на въззивния съд „прегражда по-нататъшния ход на делото“, както и защото независимо от наименованието си „по същество е нова присъда“.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доводите на жалбоподателя, материалите по делото и атакувания съдебен акт, намери жалбата за неоснователна, а постановеното разпореждане за правилно и законосъобразно.</w:t>
        <w:tab/>
        <w:br/>
        <w:tab/>
        <w:t xml:space="preserve"/>
        <w:tab/>
        <w:br/>
        <w:tab/>
        <w:t xml:space="preserve">Актовете, подлежащи на проверка от страна на ВКС изчерпателно изброени в чл.346 от НПК. Съгласно цитираната норма решенията на окръжните съдилища са предмет на касационно обжалване, само когато е постановена нова присъда, или когато с тях се прекратява, спира или прегражда пътят на наказателното производство. Решението, с което е изменена първоинстанционната присъда не е от посочените категории.</w:t>
        <w:tab/>
        <w:br/>
        <w:tab/>
        <w:t xml:space="preserve"/>
        <w:tab/>
        <w:br/>
        <w:tab/>
        <w:t xml:space="preserve">В чл.412, ал.2 от НПК процесуалният закон определя момента, в който дадено наказателно производство приключва, и за преграждане на пътя му може да се говори, само доколкото този момент е настъпил. В конкретния случай е постановено решение, което не подлежи на касационна проверка, т. е. наказателното производство е приключило.</w:t>
        <w:tab/>
        <w:br/>
        <w:tab/>
        <w:t xml:space="preserve"/>
        <w:tab/>
        <w:br/>
        <w:tab/>
        <w:t xml:space="preserve">По своето съдържание решението на Софийски градски съд не може да бъде определено като присъда, тъй като с него не е решен по различен начин въпросът за виновността и отговорността на подсъдимия. Въззивната инстанция, също както първата, е приела, че М. е виновен в осъществяването на инкриминираната кражба, и че следва да понесе наказателна отговорност, като му бъде наложено наказание „лишаване от свобода“. Както правилно е посочил съдията-докладчик в разпореждането за връщане на касационната жалба, случаите, при които въззивният съд постановява нова присъда, са изчерпателно посочени в чл.336, ал.1 от НПК, а оправдаването на дееца за отнемането на една от вещите, включени в предмета на кражбата, не попада в нито една от изброените хипотези. Жалбата е процесуално недопустима и връщането й по реда на чл.351, ал.5, т.3 от НПК е напълно законосъобразно.</w:t>
        <w:tab/>
        <w:br/>
        <w:tab/>
        <w:t xml:space="preserve"/>
        <w:tab/>
        <w:br/>
        <w:tab/>
        <w:t xml:space="preserve">Водим от горното и на основание чл.351, ал.6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10.12.2024г. за връщане на касационна жалба срещу решение № 676 от 01.11.2024г. по ВНОХД № 6159/2024г. по описа на Софийски градски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