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№436/11.02.2025 по ч. търг. д. №2768/2024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стр. 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436</w:t>
        <w:tab/>
        <w:br/>
        <w:tab/>
        <w:t xml:space="preserve"/>
        <w:tab/>
        <w:br/>
        <w:tab/>
        <w:t xml:space="preserve">гр. София, 11.02.2025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разгледа докладваното от съдия Костадинова ч. гр. д. № 2768/2024 г. и установи следното:</w:t>
        <w:tab/>
        <w:br/>
        <w:tab/>
        <w:t xml:space="preserve"/>
        <w:tab/>
        <w:br/>
        <w:tab/>
        <w:t xml:space="preserve">Производството е по чл. 274, ал. 2, изр. 1, пр. 2. вр. ал. 1, т. 1 ГПК.</w:t>
        <w:tab/>
        <w:br/>
        <w:tab/>
        <w:t xml:space="preserve"/>
        <w:tab/>
        <w:br/>
        <w:tab/>
        <w:t xml:space="preserve">Образувано е по частна жалба на „ТЪРГОВИЯ-К“ ООД, подадена от избрания за управител В. Й., срещу Определение № 390/18.11.2024 г., по в. гр. д. № 562/2024 г. на Апелативен съд – Пловдив, с което е оставена без разглеждане частната му жалба срещу Разпореждане № 195/02.10.2024 г. по т. д. № 50/2024 г. на ОС-Кърджали за връщане на подадената чрез същия управител въззивна жалба.</w:t>
        <w:tab/>
        <w:br/>
        <w:tab/>
        <w:t xml:space="preserve"/>
        <w:tab/>
        <w:br/>
        <w:tab/>
        <w:t xml:space="preserve">Частният жалбоподател поддържа, че избраният за управител В. Й. има легитимация да подаде от негово име частната жалба, а евентуално – че са налице предпоставки за назначаване на особен представител, който да го представлява в производството. В тази връзка жалбоподателят сочи за неправилен извода на въззивния съд, че не е налице противоречие между интересите на търговското дружество и вписания управител по повод воденето на първоинстанционното дело. Заявява, че последното е образувано по иск за отмяна на решение на общото събрание за освобождаване на този управител, което обуславя и личния му интерес от уважаване на предявения срещу дружеството иск по чл. 74 ТЗ. При изложените съображения жалбоподателят моли за отмяна на обжалваното определение.</w:t>
        <w:tab/>
        <w:br/>
        <w:tab/>
        <w:t xml:space="preserve"/>
        <w:tab/>
        <w:br/>
        <w:tab/>
        <w:t xml:space="preserve">Ответникът по частната жалба Ф. А. А. я счита за недопустима, тъй като е подадена от невписан в търговския регистър управител, а и защото в нея не са изложени основания за допускане на касационно обжалване. По същество поддържа, че жалбата е неоснователна, а изводът на въззивния съд относно липсата на представителна власт за Й. спрямо дружеството-жалбоподател – за правилен. Сочи, че не са налице и предпоставките за назначаване на особен представител по чл. 29, ал. 4 ГПК, тъй като вписаният управител не участва в две качества в процеса.</w:t>
        <w:tab/>
        <w:br/>
        <w:tab/>
        <w:t xml:space="preserve"/>
        <w:tab/>
        <w:br/>
        <w:tab/>
        <w:t xml:space="preserve">Постъпило е становище и от вписания управител на „ТЪРГОВИЯ-К“ ООД, с което заявява, че не поддържа частната жалба и не потвърждава упълномощаването на подалия я адвокат. Излага и съображения по същество, идентични с поддържаните от ответника по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намира следното:</w:t>
        <w:tab/>
        <w:br/>
        <w:tab/>
        <w:t xml:space="preserve"/>
        <w:tab/>
        <w:br/>
        <w:tab/>
        <w:t xml:space="preserve">Първоинстанционното дело е образувано по искове на Ф. А. срещу „ТЪРГОВИЯ-К“ ООД с правно основание чл. 74 ТЗ за отмяна на решения на общото събрание на съдружниците от 30.04.2024 г. за освобождаване на управителя Р. Б., за неосвобождаването му от отговорност и за избор на В. Й. за нов управител. По реда на чл. 536 ГПК вписването на решенията относно смяната на управителя е спряно и понастоящем като управител е вписан Б..</w:t>
        <w:tab/>
        <w:br/>
        <w:tab/>
        <w:t xml:space="preserve"/>
        <w:tab/>
        <w:br/>
        <w:tab/>
        <w:t xml:space="preserve">В производството пред окръжния съд ответното дружество е било представлявано от Б., като исковете са уважени с решение от 12.08.2024 г. На 26.08.2024 г. е постъпила въззивна жалба, подадена от дружеството чрез избрания, но невписан управител Й.. В нея са изложени доводи за легитимацията на Й. да представлява дружеството поради избора му за управител с решение от 04.01.2024 г., а евентуално е отправено искане за назначаване на особен представител на ответника, който да го представлява в производството по исковете по чл. 74 ТЗ. С разпореждане от 28.08.2024 г. администриращият окръжен съд е дал указания за потвърждаване на действието по подаване на въззивната жалба от вписания управител. Поради неизпълнение на дадените указания жалбата е върната с разпореждане от 02.10.2024 г.</w:t>
        <w:tab/>
        <w:br/>
        <w:tab/>
        <w:t xml:space="preserve"/>
        <w:tab/>
        <w:br/>
        <w:tab/>
        <w:t xml:space="preserve">Срещу това разпореждане е подадена частна жалба от „ТЪРГОВИЯ-К“ ООД, подписана от отново от избрания за управител Й., в която са изложени идентични съображения относно представителната власт на невписания управител да подаде въззивната жалба. Те не са възприети от въззивния съд и с обжалваното в настоящото производство определение частната жалба е оставена без разглеждане. Съдът се е мотивирал с произтичащата от вписването в търговския регистър представителна власт и с изразеното от вписания управител Б. становище, че не поддържа подадената жалба. Счетено е за неоснователно и искането за назначаване на особен представител по чл. 29, ал. 4 ГПК с оглед преценката на съда, че не са налице противоречиви интереси между дружеството и Б..</w:t>
        <w:tab/>
        <w:br/>
        <w:tab/>
        <w:t xml:space="preserve"/>
        <w:tab/>
        <w:br/>
        <w:tab/>
        <w:t xml:space="preserve">При тези данни настоящият състав намира жалбата за допустима. Същата е подадена в срок срещу подлежащ на обжалване по реда на чл. 274, ал. 2, изр. 1, пр. 1 вр. ал. 1, т. 1 ГПК акт (постановен за първи път от апелативния съд), т. е. без преценка на основания за допускане на касационно обжалване по чл. 280 ГПК. Лицето, подало частната жалба, е легитимирано да стори това, тъй като именно то е адресат на обжалваното определение. Касае се за т. нар. процес относно процеса, в който легитимацията произтича от формално упражненото право на жалба, отречено с обжалвания акт, т. е. легитимиран жалбоподател в този процес е именно лицето, чието право е предмет на спора.</w:t>
        <w:tab/>
        <w:br/>
        <w:tab/>
        <w:t xml:space="preserve"/>
        <w:tab/>
        <w:br/>
        <w:tab/>
        <w:t xml:space="preserve">Разгледана по същество, жалбата е основателна по същите съображения. Въззивният съд е бил сезиран с частна жалба, насочена към разрешаване на правния спор относно легитимацията на лицето, подало от името на дружеството въззивната жалба. Тази частна жалба е подадена от подателя на въззивната жалба (чрез същото лице), именно защото неговото право да я подаде е било отречено с обжалваното разпореждане на окръжния съд. Това означава, че съображенията, черпени от вписването в търговския регистър и от липсата на предпоставки по чл. 29, ал. 4 ГПК, не са релевантни за конкретното производство и дори същите да бяха основателни, те биха могли да мотивират акта по същество, но не и да препятстват допустимостта на жалбата. За пълнота следва да се посочи, че изложените от въззивния съд съображения не съответстват и на установените по делото данни, доколкото противоречието между интересите на дружеството-ответник по исковете по чл. 74 ТЗ и вписания негов управител в случая произтича не от участието на този управител в процеса в двойно качество, а от съдържанието на атакуваните решения (за смяната му и за неосвобождаването му от отговорност). 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бъде отменено, а делото – върнато на въззивния съд за произнасяне по съществото на частната жалба.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390/18.11.2024 г., по в. гр. д. № 562/2024 г. на Апелативен съд – Пловдив.</w:t>
        <w:tab/>
        <w:br/>
        <w:tab/>
        <w:t xml:space="preserve"/>
        <w:tab/>
        <w:br/>
        <w:tab/>
        <w:t xml:space="preserve">ВРЪЩА делото на Апелативен съд – Пловдив за произнасяне по частната жалба, подадена от „ТЪРГОВИЯ-К“ ООД чрез В. Й., срещу Разпореждане № 195/02.10.2024 г. по т. д. № 50/2024 г. на ОС-Кърджали.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