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№153/22.02.2013 по търг. д. №491/2012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491/2012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 ГПК по повод постъпила касационна жалба от А. Г. А., [населено място], чрез адвокат К. Г., с вх.№ 27802 от 12.03.2012 г. на Софийския градски съд срещу Решение от 10.02.2012 г. по гр. д.№11704/2011 г. на Софийския градски съд, ГК, ВО, ІІБ състав, с което е потвърдено решение от 07.03.2011 г. по гр. д.№41571/2009 г. на Софийския районен съд, 34 състав, с което са отхвърлени предявените от настоящия касатор, в качеството му на наследник на ремитента К. А. А., срещу П. Н. К., [населено място], иск с правно основание чл. 534 ТЗ за неоснователно менителнично обогатяване със сумата 11 500 лв., за която наследодателят на ответника е издал на запис на заповед от 09.07.2006 г., обективно съединен с иск с правно основание чл. 86, ал. 1 ЗЗД за сумата 346 лв., представляваща лихва за забава за периода от 22.05.2009 г. до 24.08.2009 г. Районният съд е отхвърлил иска за главницата с правно основание чл. 534, ал. 1 ТЗ по съображения, че записът на заповед за посочената сума не е преюдициран. Записът на заповед не е предявен за плащане, но с арг. от чл. 514, ал. 1 ТЗ съдът е приел, че кредиторът може да се снабди с изпълнителен лист. Съдът е приел още, че не е налице и второто основание по чл. 534 ТЗ за предявяване на иска за неоснователно обогатяване-записът на заповед не е прескрибиран към момента на подаване на исковата молба-27.08.2009 г. Издаденият на 09.07.2006 г. запис на заповед е с падеж на 09.09. 2006 г., поради което към предявяване на иска не е изтекла три годишната погасителната давност но чл. 531, ал. 1 ТЗ. Тези изводи на районния съд са възприети от Софийския градски съд в обжалваното решение. Отхвърлено е възражението на настоящия касатор, че на основание чл. 235, ал. 3 ГПК погасителната давност за предявяване на иска по чл. 531, ал. 1 ТЗ е изтекъл към момента на постановяване на съдебното решение, по съображения, че давността не се прилага служебно.</w:t>
        <w:tab/>
        <w:br/>
        <w:tab/>
        <w:t xml:space="preserve"> </w:t>
        <w:tab/>
        <w:br/>
        <w:tab/>
        <w:t xml:space="preserve"> Касаторът А. А. твърди, че обжалваното решение е неправилно като постановено в нарушение на материалния закон чл. 534 и чл. 531 ТЗ и при допуснати съществени нарушения на съдопроизводствените правила-чл. 235, ал. 2 и чл. 417 ГПК. Подържа, че поради пропускане да се извършат необходимите действия - непредявяване на записа на заповед на падежа или в един от следващите два работни дни/ чл. 491 ТЗ/, не може да се използва облекченият ред за издаване на заповед за незабавно изпълнение – чл. 417, т. 9 ГПК. В нарушение на чл. 235, ал. 3 ГПК съдът не е отчел, че процесният запис на заповед е бил прескрибиран, тъй като тригодишна погасителна давност за иска по чл. 531 ТЗ е изтекла към момента на даване ход по същество. Подържа основанието за достъп до касация по чл. 280, ал. 1, т. 1 ГПК, като формулира следните правни въпроси 1.”Прескрибиран ли е запис на заповед, по който преките искове са погасени по давност, както и преюдюциран ли е менителничният ефект, въз основа на който не може да се проведе принудително изпълнение и по който не могат да се предявят преките менителнични искове” и 2.”Следва ли правораздаващият орган да вземе пред вид всичките доказателства, настъпили след предявяване на иска, които са от значение за спорното право”. Подържа, че така формулираните правни въпроси са разрешени с обжалваното въззивно решение в противоречие с решение №229/06.01.2011 г. по т. д.№259/2010 г. на ВКС, ІІ Т.О., решение №215/14.02.2003 г. по гр. д.№210482002г. на ВКС, V Г.О. и определение № 773/09.12.2011 г. по т. д.№182/2011 г. на ВКС, ІІ Т.О. 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по касационната жалба не взема становище.</w:t>
        <w:tab/>
        <w:br/>
        <w:tab/>
        <w:t xml:space="preserve"> </w:t>
        <w:tab/>
        <w:br/>
        <w:tab/>
        <w:t xml:space="preserve"> Обжалваното въззивно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 Поставените правни въпроси за предпоставките за предявяване на иска за неоснователно менителнично обогатяване по чл. 534, ал. 1 ТЗ, са от значение за изхода не делото, но не са обусловил конкретните правни изводи на съда. Значимостта на формулирания правен въпрос по смисъла на чл. 280, ал. 1 ГПК като изпълнение на задължението на кастора да формулира общото основание за достъп до касация, се определя от обстоятелството доколко поставеният правен въпрос е обусловил конкретните правни изводи на решаващия съд. Питанията на кастора за преюдициране на записа на заповед с оглед невъзможността да се проведе изпълнително производство, както и за приложението на чл. 235, ал. 3 ГПК за задължението на съда да вземе пред вид и фактите, настъпили след предявяване на иска, не е свързано с направените от двете съдебни инстанции конкретни правни изводи. Те са приели, че не е налице една от посочените в кумулативна даденост предпоставки за уважаване на иска за менителнично неоснователно обогатяване, а именно прексребирането на записа на заповед. Решаващият извод на Софийския градски съд е изведен от правилото на чл. 120 ЗЗД, защото независимо че към момента на постановяване на първоинстанционното решение погасителната давност по чл. 531, ал. 1 ТЗ е изтекла, тя не се прилага служебно, а длъжникът не се е позовал на такава.</w:t>
        <w:tab/>
        <w:br/>
        <w:tab/>
        <w:t xml:space="preserve"> </w:t>
        <w:tab/>
        <w:br/>
        <w:tab/>
        <w:t xml:space="preserve"> Не е налице и подържаното допълнително основание за достъп до касация - това по чл. 280, ал. 1, т. 1 ГПК. Обжалваното решение на Софийския градски съд не е постановено в противоречие с Решение №229/06.01.2011 г. по т. д.№259/2010 г. на ВКС, ІІ Т.О. Действително, че с него е прието, че правото на иск по чл. 534, ал. 1 ТЗ възниква с прескрибирането на записа на заповед, поради изтичане на тригодишната погасителна давност по чл. 531, ал. 1 ТЗ, която започва да тече от падежа му. Но така предявеният иск от касатора в случая е отхвърлен, не защото тази давност не е изтекла, а защото съдът е приел, че не се прилага служебно. Този извод на Софийския градски съд е съобразен с приложеното по делото решение №320 от 17.06.2010 г. на ВКС, ІІ Т.О., което е постановено по реда на чл. 290 ГПК и формира задължителна съдебна практика и с което е прието, че по аргумент от чл. 120 ЗЗД и в хипотезата на специалния менителничен иск по чл. 534, ал. 1 ТЗ давността не се прилага служебно. Поради липса на обективна идентичност, решението на Софийския градски съд не е постановено и в противоречие с решение №215/14.02.2003 г. по гр. д.№210482002г. на ВКС, V Г.О., с което ВКС се е произнесъл, че вземането с правно основание чл. 534 ТЗ, независимо, че възниква при погасено право на иск по чл. 531, ал. 1 ТЗ, почива на правилата на неоснователното обогатяване, поради което не може да бъде предпоставка за откриване производство по несъстоятелност. Приложеното определение №773/09.12.2011 г. по т. д.№182/2011 г. на ВКС, ІІ Т.О., постановено по реда на чл. 288 ГПК не представлява съдебна практика по смисъла на т. 2 на ТР1-2010 ОСГКТК.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10.02.2012 г. по гр. д.№11704/2011 г. на Софийския градски съд, ГК, ВО, ІІБ състав, с което е потвърдено решение от 07.03.2011 г. по гр. д.№41571/2009 г. на Софийския районен съд, 34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