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№34/07.02.2013 по търг. д. №1202/2011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, Търговска колегия, Първо отделение в закрито заседание на тридесет и първи януари през две хиляди и тринадесета година в състав:</w:t>
        <w:tab/>
        <w:br/>
        <w:tab/>
        <w:t xml:space="preserve"/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след като разгледа, докладваното от съдията Костова т. д. № 1202/2011 г. по описа на съда, приема за установено следното:</w:t>
        <w:tab/>
        <w:br/>
        <w:tab/>
        <w:t xml:space="preserve"> </w:t>
        <w:tab/>
        <w:br/>
        <w:tab/>
        <w:t xml:space="preserve"> С молба вх. № 717 от 23.01.2013г. В. Д. П. в качеството му на управител на [фирма] уведомява съда, че търговското дружество [фирма] не е пререгистрирано, поради изтичане на срока по параграф4, ал. 1 ПЗР на ЗТР. </w:t>
        <w:tab/>
        <w:br/>
        <w:tab/>
        <w:t xml:space="preserve"> </w:t>
        <w:tab/>
        <w:br/>
        <w:tab/>
        <w:t xml:space="preserve"> С определение №239 от 24.10.2012г., постановено на основание параграф5в, ал. 1 във връзка с ал. 2 на ПЗР на ЗТР е спряно производството по делото и е даден тримесечен срок на дружеството – касатор [фирма] да иска пререгистрация.</w:t>
        <w:tab/>
        <w:br/>
        <w:tab/>
        <w:t xml:space="preserve"> </w:t>
        <w:tab/>
        <w:br/>
        <w:tab/>
        <w:t xml:space="preserve"> Преди да изтече посочения в цитираното определение на ВКС, ТК срок разпоредбата на параграф5в, ал. 1 от ПЗР на ЗТР беше изменена с ДВ бр. 99 от 14.12.2012г., според което съдебният изпълнител не спира изпълнителното производство, а указва на заявителя да подаде заявление за ликвидация. Ал. 2 с изменението на параграф5в с ДВ бр. 99 от 2012г. е нова, според която изпълнителното производство се спира, ако не бъде вписана ликвидация на търговеца в срок от два месеца от указанията по ал. 1. Т.е. задължението за съда да прекрати висящото съдебно производство и да обезсили постановения обжалван съдебен акт ако търговецът не бъде пререгистриран съгласно параграф5в, ал. 2 ДВ бр. 34 от 2011г. отпадна. Това изменение на закона задължава съда да приложи действащата към настоящия момент правна уредба на не пререгистрираните търговски дружества, а именно да възобнови производството по делото. По въпроса за правосубективността на търговец по висящи искови производства, който не е пререгистриран, има задължителна съдебна практика на ВКС, ТК/ така определения по ч. т.д. № 34 / 2013г., ч. т.д. №758/2012г., ч. т.д. 512/2012г. на ВКС, ТК/. В същите е прието, че от изтичането на срока по параграф 4, ал. 1 от ПЗР на ЗТР до 31.01.2017.г. / до служебното заличаване на търговските дружества и кооперации от АВ/, не пререгистриралия се търговец не е не правосубектно лице и на търговеца не е отнета процесулната дееспособност да отговаря по искови и заповедни производства.</w:t>
        <w:tab/>
        <w:br/>
        <w:tab/>
        <w:t xml:space="preserve"> </w:t>
        <w:tab/>
        <w:br/>
        <w:tab/>
        <w:t xml:space="preserve"> Водим от горното съставът на ВКС, ТК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ВЪЗОБНОВЯВА производството по т. д. № 1202/2011г. по описа на ВКС, ТК.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