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№1293/25.10.2018 по адм. д. №4466/2018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/АПК/. </w:t>
        <w:tab/>
        <w:br/>
        <w:tab/>
        <w:t xml:space="preserve">Образувано е по касационна жалба от кмета на О. В, чрез процесуалния му представител юрк.. Р, срещу решение № 70 от 23.02.2018г., постановено по адм. дело № 472/2017г. по описа на Административен съд – гр. В., с което по жалбата на М.М от [населено място] е отменена Заповед № 1159 от 07.07.2017г. на Кмета на община В., с която на основание чл. 46 ал. 1 т. 1, т. 3 и т. 9 и ал. 2 от ЗОС (ЗАКОН ЗА ОБЩИНСКАТА СОБСТВЕНОСТ) (ЗОС) и чл. 37 ал. 1 т. 1, т. 3 и т. 10 от Наредба за условията и реда за управление и разпореждане с общински жилища (НУРУРОЖ) е прекратено наемното правоотношение, установено със заповед за настаняване № 268 от 24.02.2015г. и сключения въз основа на нея договор за наем от 24.02.2015г. между О. В и М.М за общинско жилище, находящо се в [населено място], [улица], състоящо се от стая и кухня и с което община В. е осъдена да заплати разноските по делото. </w:t>
        <w:tab/>
        <w:br/>
        <w:tab/>
        <w:t xml:space="preserve">В касационната жалба се твърди, че решението е неправилно, като постановено в нарушение на материалния закон и необосновано отм. енителни основания по чл. 209, т. 3 от АПК. Твърди се, че са били налице предпоставките за прекратяване на наемните правоотношения за общинския имот. Претендира разноски. </w:t>
        <w:tab/>
        <w:br/>
        <w:tab/>
        <w:t xml:space="preserve">Ответникът М.М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 ал. 1 от АПК, от надлежна страна, за която съдебният акт е неблагоприятен, и срещу акт, който подлежи на касационен контрол, поради което е процесуално допустима.Разгледана по същество е неоснователна. </w:t>
        <w:tab/>
        <w:br/>
        <w:tab/>
        <w:t xml:space="preserve">За да постанови обжалваното решение АС – гр. В. е приел, че оспореният административен акт е издаден от компетентен административен орган, но допуснати съществени нарушения на административно производствените правила и неправилно приложение на относимия материален закон, тъй като в административното производство не са установени фактите за неплащане на наемната цена и консумативите за общинското жилище. Приел е, че не са посочени по месеци и години дължимите суми, поради което не може да се упражни съдебен контрол за наличието на основание за прекратяване на договора за наем. Приел е и че е налице разминаване по отношение на посочените в справка на ВиК – Враца за дължими суми за вода и посочените такива, както в уведомително писмо от общината до М.М, така и в оспорената пред него заповед. Приел е и че са налице и новонастъпили факти, а именно, че от Маринов са представени доказателства за заплатен дължим наем и такса битови отпадъци. Приел е и че в заповедта липсват мотиви за това защо община В. не е приложила чл. 37 ал. 4 от Наредбата, според която ако при заплащане на дължимите суми в едномесечен срок от издаване на заповедта, същата се отменя и се сключва анекс към договора, като е обосновал, че и това представлява нарушение, а факта, че общината е продължила да събира дължимия наем и след издаване на заповедта е квалифицирал като злоупотреба с право. Приел е несъразмерност на засягането на правата и интересите на жалбоподателя с предприетата мярка. По отношение на посоченото в заповедта основание по т. 9 на чл. 46 от ЗОС е приел, че такова не се установява към момента на издаване на заповедта, тъй като по справка на РУ – Полиция – гр. В. последното установено нарушение на обществения ред от жалбоподателя е било на 17.04.2017г., около два месеца преди издаване на заповедта. </w:t>
        <w:tab/>
        <w:br/>
        <w:tab/>
        <w:t xml:space="preserve">Решението е правилно, но по различни от изложените в него аргументи. </w:t>
        <w:tab/>
        <w:br/>
        <w:tab/>
        <w:t xml:space="preserve">Оспорената пред първата инстанция заповед е издадена на основание чл. чл. 46 ал. 1 т. 1, т. 3 и т. 9 и ал. 2 от ЗОС и чл. 37 ал. 1 т. 1, т. 3 и т. 10 от (НУРУРОЖ). Съгласно чл. 46 ал. 1 т. 1 „Наемните правоотношения се прекратяват поради: неплащане на наемната цена или на консумативните разноски за повече от три месеца“. По отношение на наемната цена и ТБО (която е консумативен разход) не се установяват предпоставките по посочената разпоредба, тъй като на първо място на жалбоподателя е вменено неплащането на два наема, а не три както изисква и ЗОС и НУРУРОЖ, както и поради това, че са налице нови факти съгласно чл. 142 ал. 2 от АПК, които не са били налице при издаване на акта, но до приключване на устните състезания в първата инстанция са настъпили, а именно представени доказателства за заплащането и на вменените като дължими суми в заповедта, както за наем, така и за ТБО, така и е представена служебна бележка от ВиК – Враца от 14.11.2017г., от която се установява, че М.М няма задължения за вода, като същите са изплатени. Поради и това настоящият състав намира, че не е налице основанието по т. 1 на чл. 46 от ЗОС. Неправилен е извода на АС – гр. В. за допуснато нарушение, поради неприложение на чл. 37 ал. 4 от НУРУРОЖ. Тази разпоредба предвижда отмяна на заповедта и подписване на анекс за продължаване на наемния договор при заплащане на всички дължими суми в срок от един месец от издаване на заповедта, а в конкретния случай са заплатени дължимите такива за наем, ТБО и за вода, но на по – късен етап, поради което не са били налице предпоставките на чл. 37 ал. 4 от Наредбата. Това обаче не променя извода за липса на основанието по чл. 46 т. 1 от ЗОС при приложението и съобразяването на чл. 142 ал. 2 от АПК. </w:t>
        <w:tab/>
        <w:br/>
        <w:tab/>
        <w:t xml:space="preserve">На второ място от събраните доказателства се установява наличието на предпоставките по чл. 46 ал. 1 т. 3, а именно от справка на РУ – Полиция – гр. В. се установява, че жалбоподателят е нарушавал добрите нрави, като за период март – август 2016г. и на 17.04.2017г. е посетен от полицията по сигнали за силна музика и скандал, като на жалбоподателя са отправяни устни предупреждение и са съставяни актове. В настоящия случай безспорно са установени нарушения на добрите нрави, като обаче е правилен извода на съда, че след 17.04.2017г. не са установени други такива нарушения. Следва да се посочи и че за периода 08.2016г. до 17.04.2017г. също няма установени нарушения на добрите нрави. Поради това и настоящият състав споделя извода на АС – Враца, че само на това основание наложеното не отговаря на изискванията за съразмерност на предприетата мярка с оглед чл. 6 от АПК, съобразявайки факта, че жалбоподателят е н трайно намалена работоспособност от 80% по представено ЕР на ТЕЛК от 10.07.2017г. със срок на валидност до 01.07.2020г. </w:t>
        <w:tab/>
        <w:br/>
        <w:tab/>
        <w:t xml:space="preserve">По отношение на основанията по чл. 46 т. 9 от ЗОС, респективно т. 10 от чл. 37 от НУРУРОЖ на община В., а именно нарушения на разпоредби на договора, като не се установяват такива нарушения на чл. 4 т. 5 (незаплащането на консумативите за вода) по изложените по – горе съображения, а по чл. 6 т. 3 от договора – нарушение на добрите нрави, по горните съображения не следва да се приеме за съразмерна мярка, а по чл. 6 т. 8 от договора - системни нарушения на обществения ред по Наредба за осигуряване на обществения ред, опазване на околната среда и опазване на имуществото на територията на О. В и ЗУЕС (ЗАКОН ЗА УПРАВЛЕНИЕ НА ЕТАЖНАТА СОБСТВЕНОСТ) – не са налице констатации и мотиви за това в заповедта, както и не са налице установявания и доказателства за такива нарушения. </w:t>
        <w:tab/>
        <w:br/>
        <w:tab/>
        <w:t xml:space="preserve">За пълнота следва да се посочи, че въпреки изложеното по – горе за отпаднали до устните състезания основания по чл. 46 ал. 1 т. 1 от ЗОС, както и незаконосъобразност поради несъразмерност на мярката по т. 3 от чл. 46, при установени нарушения на добрите нрави, за О. В съществува възможност при продължаване на нарушение на добрите нрави да прекрати договора на Маринов за наем на общинското жилище с изтичането на срока му, който е определен по договора до 26.05.2019г. </w:t>
        <w:tab/>
        <w:br/>
        <w:tab/>
        <w:t xml:space="preserve">По горните съображения решението като правилно следва да бъде оставено в сила. </w:t>
        <w:tab/>
        <w:br/>
        <w:tab/>
        <w:t xml:space="preserve">Предвид изхода на спора е неоснователно искането на касатора за за присъждане на разноски. 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отделение,РЕШИ:</w:t>
        <w:tab/>
        <w:br/>
        <w:tab/>
        <w:t xml:space="preserve">ОСТАВЯ В СИЛА решение № 70 от 23.02.2018г., постановено по адм. дело № 472/2017г. по описа на Административен съд – гр. В..РЕШЕНИЕТО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