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№25/30.01.2013 по търг. д. №53/2013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 по т. д. № 53/13 на ВКС, ТК, І-во отд.</w:t>
        <w:tab/>
        <w:br/>
        <w:tab/>
        <w:t xml:space="preserve"> </w:t>
        <w:tab/>
        <w:br/>
        <w:tab/>
        <w:t xml:space="preserve">Определение по т. д. № 53/13 на ВКС, ТК, І-во отд.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№25</w:t>
        <w:tab/>
        <w:br/>
        <w:tab/>
        <w:t xml:space="preserve"> </w:t>
        <w:tab/>
        <w:br/>
        <w:tab/>
        <w:t xml:space="preserve"> София, 30.01.2013 год.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състав на първо отделение в закрито заседание на двадесет и осми януари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/>
        <w:tab/>
        <w:br/>
        <w:tab/>
        <w:t xml:space="preserve"> ТОТКА КАЛЧЕВА </w:t>
        <w:tab/>
        <w:br/>
        <w:tab/>
        <w:t xml:space="preserve"> </w:t>
        <w:tab/>
        <w:br/>
        <w:tab/>
        <w:t xml:space="preserve">като изслуша докладваното от Председателя /съдията/ Т. Райковска т. д. № 53 по описа за 2013 год., и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реда на чл. 288, във вр. с чл. 280, ал. 1 ГПК по повод постъпила касационна жалба от П. П. Н. от [населено място], чрез адв. К. К. срещу решение № 213/28.09.2012 г. по в. т. д. № 186 /2012 г. на Добрички окръжен съд, с което е потвърдено решение № 38/17.04.2012 г. по гр. д. № 3877/2011 г. на Районен съд, [населено място]. </w:t>
        <w:tab/>
        <w:br/>
        <w:tab/>
        <w:t xml:space="preserve"> </w:t>
        <w:tab/>
        <w:br/>
        <w:tab/>
        <w:t xml:space="preserve"> С последното са уважени обективно съединени искове на [фирма], представляван от К. Г. П., [населено място] срещу [фирма], [населено място] за заплащане на сумата 8 699 лв., съставляваща неизплатено договорно възнаграждение по договор за техническо ръководство на строителни работи в КК ”К.”, [община] и по чл. 135 ЗЗД срещу търговското дружество [фирма] и П. П. Н. – за обявяване недействителност по отношение на ищеца на сключен договор за покупко - продажба на недвижим имот в КК ”К.”, [община], жилищна сграда „Делфин” – самостоятелен обект на ет. 4, ап. 4-22, с конкретно описани в решението параметри.</w:t>
        <w:tab/>
        <w:br/>
        <w:tab/>
        <w:t xml:space="preserve"> </w:t>
        <w:tab/>
        <w:br/>
        <w:tab/>
        <w:t xml:space="preserve"> Касационната жалба е недопустима.</w:t>
        <w:tab/>
        <w:br/>
        <w:tab/>
        <w:t xml:space="preserve"> </w:t>
        <w:tab/>
        <w:br/>
        <w:tab/>
        <w:t xml:space="preserve"> Решението на Добрички окръжен съд не подлежи на обжалване. Съгласно § 25 от ПЗР на ЗИДГПК /ДВ, бр. 100/21.12.2010 г./ само висящите производства се разглеждат по досегашния ред. С нормата на чл. 280, ал. 2 ГПК /цитирано изменение/ е въведен нов обективен критерий за ограничаване достъпа до касационно обжалване – а именно не подлежат на касационно обжалване решенията по въззивни дела с цена на иска до 5000 лв. за граждански дела и до 10 000 лв. за търговски дела. </w:t>
        <w:tab/>
        <w:br/>
        <w:tab/>
        <w:t xml:space="preserve"> </w:t>
        <w:tab/>
        <w:br/>
        <w:tab/>
        <w:t xml:space="preserve">Сделката, от която произтича вземането по първия от исковете е търговска по смисъла на чл. 286, ал. 2, във вр. с чл. 1, ал. 1, т. 13 ТЗ, което определя и характера на образуваното съдебно производство, в рамките на което е постановено въззивното решение по търговско дело по повод спор за парично вземане с цена на иска по-ниска от 10 000 лв. / 8700 лв./. </w:t>
        <w:tab/>
        <w:br/>
        <w:tab/>
        <w:t xml:space="preserve"> </w:t>
        <w:tab/>
        <w:br/>
        <w:tab/>
        <w:t xml:space="preserve">По отношение на иска с правно основание чл. 135 ЗЗД, решаващ критерий в конкретния случай е цената на иска, която се определя съобразно регламентацията в Раздел І, Глава VІІІ - чл. 69, ал. 1 ГПК - 6350 лв. и вида на атакуваната сделка и качеството на страните, обосноваващи извод за търговския характер на делото.</w:t>
        <w:tab/>
        <w:br/>
        <w:tab/>
        <w:t xml:space="preserve"/>
        <w:tab/>
        <w:br/>
        <w:tab/>
        <w:t xml:space="preserve"> Предвид изложеното, Върховният касационен съд, състав на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касационната жалба на П. П. Н., чрез адв. К. К., [населено място] срещу решение № 213/28.09.2012 г. по в. т. д. № 186/2012 г. на Окръжен съд, [населено място]. </w:t>
        <w:tab/>
        <w:br/>
        <w:tab/>
        <w:t xml:space="preserve"> </w:t>
        <w:tab/>
        <w:br/>
        <w:tab/>
        <w:t xml:space="preserve"> Определението може да се обжалва с частна жалба пред друг тричленен състав на ВКС, ТК, в едноседмичен срок от съобщението.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