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№1288/24.10.2018 по адм. д. №6683/2017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Коалиция от партии "Реформаторски блок" срещу решение №2051/28.03.2017 г. по адм. дело № 8355/2016 г. на Административен съд - София - град, с което е отхвърлена жалбата й срещу решение № Р-529/30.05.2016 г. на Комисията за защита на личните данни (КЗЛД). Касаторът поддържа в касационната жалба, чрез процесуален представител, че обжалваното решение е неправилно - необосновано и постановено в нарушение на материалния закон, иска отмяната му, отмяна на решението на КЗЛД, присъждане на разноски по делото. </w:t>
        <w:tab/>
        <w:br/>
        <w:tab/>
        <w:t xml:space="preserve">Ответникът по касационна жалба - КЗЛД, чрез процесуален представител, в съдебно заседние и в писмено становище, иска оставяне на решението в сила и присъждане на юрисконсултско възнаграждение. </w:t>
        <w:tab/>
        <w:br/>
        <w:tab/>
        <w:t xml:space="preserve">Ответникът по касационна жалба - М.М, жив. в [населено място], не взима становище.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обжалваното решение, АССГ е приел за установено, че с обжалваното решение на КЗЛД на основание чл. 42, ал. 9 от ЗЗЛД на Коалиция от партии "Реформаторски блок" (коалицията) е наложена имуществена санкция в размер на 500 лева за установено нарушение на чл. 23, ал. 1 и ал. 2 от ЗЗЛД, изразяваща се в непредприемане на необходимите технически и организационни мерки за защита на личните данни на М.М от неправомерна употреба и разпространение. Съдът е изложил доводи, че оспореното пред него решение е издадено от компетентен орган, коалицията в качеството си на администратор на лични данни е извършила посоченото нарушение, като е допуснала вписване на М.М с трите му имена и ЕГН в списъка на избирателите, подкрепящи регистрацията на коалицията за избори на народни представители, проведени през 2014 г. без негово знание и съгласие, което е видно от установеното чрез експертно заключение обстоятелство, че положеният подпис срещу имената и ЕГН - то не е на Михов. Съдът е изложил мотиви, че размерът на наложената имуществена санкция е правилно определен. </w:t>
        <w:tab/>
        <w:br/>
        <w:tab/>
        <w:t xml:space="preserve">Решението е правилно като краен резултат, макар и съдът да не споделя всички изразени от първата инстанция мотиви. Правилна като краен резултат е преценката на АС, че коалицията има качеството на администратор на лични данни при събирането на подписи в подкрепа на регистрацията й за парламентарни избори. Действително коалицията не е нито физическо, нито юридическо лице, а е предизборно сдружение на политически партии (всяка от които е юридическо лице и администратор на лични данни), регистрирано в Централната избирателна комисия за участие в определен вид избори и като такова не попада в дефиницията на чл. 3 от ЗЗЛД. Същата обаче има качеството на администратор на лични данни по силата на пар. 1 а от ДР на ЗЗЛД, въвеждаща разпоредбите на Директива 95/46/ЕС на Европейския парламент. Тази макар и странна законодателна техника на транспониране на директива на ЕС, прави директно приложима разпоредбата на чл. 2 б"г" от същата директива, съдържаща легално определение за "администратор" на лични данни, допускаща при определяне на цели и средства на обработката на данни от специални национални закони и специфичните критерии, на които трябва да отговоря администратора да се определят от националното право - в случая от чл. 140 от Изборния кодекс, регламентиращ изискванията към списъците с избиратели в подкрепа на коалициите, подкрепящи регистрацията. Съгласно чл. 140, ал. 4 ИК тези лични данни се обработват и предоставят при спазване на ЗЗЛД - тоест обработващата ги коалиция за целите на регистрацията има качество на администратор на лични данни. Нарушението е извършено именно от коалицията, а не от някоя от партиите в състава й, както твърди касаторът, тъй като личните данни на Михов са включени неправомерно в списък в подкрепа на коалицията. Без значение е кое е физическото лице, което е включило Михов в списъка, тъй като съставът на административното нарушение е свързан с непредприемане на организационни и технически мерки, предотвратяващи всяка форма на неправомерна обработка. При доказано извършване на нарушение и наложение санкция в минималния размер от 500 лева ( а не към минималния, каквито доводи се съдържат в решението) и минимален размер, който отговаря на изискванията за съразмерност, правилна е преценката на АС, че липсват отменителни основания. </w:t>
        <w:tab/>
        <w:br/>
        <w:tab/>
        <w:t xml:space="preserve">Предвид изложеното решението е правилно като краен резултат следва да бъде оставено в сила. С оглед изхода на делото няма правна възможност за присъждане на претендираните от касатора разноски. На КЗЛД следва да се присъди следва да бъде присъдено юрисконсултско възнаграждение за настоящата инстанция в размер на 150 ( сто и петдесет) лева на основание чл. 78, ал. 8 от ГПК, вр. чл. 37 ЗПрП (ЗАКОН ЗА ПРАВНАТА ПОМОЩ), вр. чл. 24 от Наредба за заплащането на правната помощ, предвид фактическата и правна сложност на спора, платимо от касатора. 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отделениеРЕШИ: </w:t>
        <w:tab/>
        <w:br/>
        <w:tab/>
        <w:t xml:space="preserve">ОСТАВЯ В СИЛА решение №2051/28.03.2017 г. по адм. дело № 8355/2016 г. на Административен съд - София - град. </w:t>
        <w:tab/>
        <w:br/>
        <w:tab/>
        <w:t xml:space="preserve">ОСЪЖДА Коалиция от партии "Реформаторски блок", гр. С., ул. "Г. Б" №7 да заплати разноски в размер на 150 ( сто и петдесет) лева на Комисията за защита на личните данни.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