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№122/28.02.2017 по търг. д. №3226/2015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122</w:t>
        <w:tab/>
        <w:br/>
        <w:tab/>
        <w:t xml:space="preserve"> </w:t>
        <w:tab/>
        <w:br/>
        <w:tab/>
        <w:t xml:space="preserve"> Гр. София, 28.02.2017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България,Търговска колегия Второ отделение в закрито заседание на двадесет и седми септември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3226/2015 г.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ПК „НАПРЕД“ [населено място] и на Д. Г. Т. срещу решение на Софийския окръжен съд от 12 юни 2015 г., постановено по гр. д.№ 140/2015 г., с което е потвърдено решението на Пирдопския районен съд по гр. д.№ 290/2014 г. от 18.12.2014 г. за отмяна на решението на Управителния съвет на ПК“Напред“ от 20 май 2014 г. за спирането на изпълнението на всички решения и всички действия на Председателя на кооперацията както в нейната дейност и във връзка с нейното участие в четири търговски дружества, в които е представлявана от Председателя И. С. С., по иск с правно основание чл. 58 ЗК, предявен от Г. П. Г.. В жалбата на кооперацията и на третото лице-помагач на същата се поддържа, че въззивното решение е недопустимо поради ненадлежно представляване на кооперацията и евентуално неправилно по съображения за нарушение на материалния закон и на съдопроизводствените правила. Претендира се отмяната му и отхвърляне на иска.</w:t>
        <w:tab/>
        <w:br/>
        <w:tab/>
        <w:t xml:space="preserve"> </w:t>
        <w:tab/>
        <w:br/>
        <w:tab/>
        <w:t xml:space="preserve"> Ответникът по касация Г. П. Г. изразява становище, че жалбата е неоснователна. Претендира разноски.</w:t>
        <w:tab/>
        <w:br/>
        <w:tab/>
        <w:t xml:space="preserve"> </w:t>
        <w:tab/>
        <w:br/>
        <w:tab/>
        <w:t xml:space="preserve"> В изложение по чл. 284 ал. 3 т. 1 ГПК приложното поле на касационното обжалване е обосновано с предпоставките на чл. 280 ал. 1 т. 1 и т. 3 ГПК по отношение на определените за значими за изхода на спора правни въпроси, както следва:</w:t>
        <w:tab/>
        <w:br/>
        <w:tab/>
        <w:t xml:space="preserve"> </w:t>
        <w:tab/>
        <w:br/>
        <w:tab/>
        <w:t xml:space="preserve"> Допустимо ли е УС на кооперацията да спира изпълнението на бъдещи решения и действия на Председателя й по реда на чл. 21 ал. 4 ЗК или разпоредбата се отнася до вече взети конкретни решения, респ. предприети действия; </w:t>
        <w:tab/>
        <w:br/>
        <w:tab/>
        <w:t xml:space="preserve"> </w:t>
        <w:tab/>
        <w:br/>
        <w:tab/>
        <w:t xml:space="preserve"> Следва ли съдът да отхвърли частично иска по чл. 58 ЗК в случай, че решението на управителния съвет по чл. 21 ал. 4 ЗК съдържа две групи решения и действия – неиндивидуализирани бъдещи решения и индивидуализирани решения и действия в определен обхват от дейността на кооперацията и </w:t>
        <w:tab/>
        <w:br/>
        <w:tab/>
        <w:t xml:space="preserve"> </w:t>
        <w:tab/>
        <w:br/>
        <w:tab/>
        <w:t xml:space="preserve"> Длъжен ли е въззивният съд да се произнесе по спорния предмет след като прецени всички доказателства и обсъди въведените от страните доводи и възражения като ги подложи на самостоятелна преценка и формира собствени правни и фактически доводи.</w:t>
        <w:tab/>
        <w:br/>
        <w:tab/>
        <w:t xml:space="preserve"> </w:t>
        <w:tab/>
        <w:br/>
        <w:tab/>
        <w:t xml:space="preserve"> Върховният касационен съд, състав на Второ търговско отделение, като съобрази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 Касационната жалба е подадена в срок от заинтересовани легитимирани страни срещу подлежащ на касационно обжалване валиден и допустим въззивен съдебен акт. Евентуално ненадлежно представляване на кооперацията поради противоречие в интересите на представляваното юридическо лице и законния му представител не е основание за недопустимост на обжалваното решение и съответно за допускането му до касационен контрол.</w:t>
        <w:tab/>
        <w:br/>
        <w:tab/>
        <w:t xml:space="preserve"> </w:t>
        <w:tab/>
        <w:br/>
        <w:tab/>
        <w:t xml:space="preserve"> За да потвърди обжалваното първоинстанционно решение, Софийския окръжен съд е приел, че Управителният съвет на кооперацията може да спира изпълнението на вече взети решения и предприети действия от Председателя й, не и на бъдещи такива, чието спиране на практика означава предсрочно прекратяване пълномощията на председателя на кооперацията и ограничаване на нейната дееспособност. Тълкувайки разпоредбите на чл. 21, ал. 1, 21, ал. 4, 26, ал. 2 и 26а ЗК въззивният съд стига до извода, че Управителният съвет няма такива правомощия, поради което взетото решение, чиято отмяна е предмет на спора, е незаконосъобразно.</w:t>
        <w:tab/>
        <w:br/>
        <w:tab/>
        <w:t xml:space="preserve"> </w:t>
        <w:tab/>
        <w:br/>
        <w:tab/>
        <w:t xml:space="preserve"> С въпроса досежно тълкуване на разпоредбата на чл. 21 ал. 4 ЗК касаторите оспорват правилността на изводите на въззивния съд по предмета на спора и тяхната законосъобразност. Съгласно ТР № 1/2009 г. от 19 февруари 2010 г. по т. д.№ 1/2009 г. на ОСГТК формулираният от касатора въпрос трябва да е от значение за изхода по конкретното дело, а не за законосъборазността на правните изводи на съда и правилността на обжалваното решение. Основанията за допускане на касационно обжалване са различни от общите основания за неправилност на въззивното решение. </w:t>
        <w:tab/>
        <w:br/>
        <w:tab/>
        <w:t xml:space="preserve"> </w:t>
        <w:tab/>
        <w:br/>
        <w:tab/>
        <w:t xml:space="preserve"> Вторият въпрос – досежно необходимостта от индивидуализация на взетите решения и действия – е зададен хипотетично, въззивният съд не е обсъждал в съобразителната част на решението такъв въпрос и не дава отговор на същия.</w:t>
        <w:tab/>
        <w:br/>
        <w:tab/>
        <w:t xml:space="preserve"> </w:t>
        <w:tab/>
        <w:br/>
        <w:tab/>
        <w:t xml:space="preserve"> Третият въпрос е процесуалноправен и отговорът му е утвърдителен, но въззивният съд не се е отклонил от задължителната съдебна практика на Върховния касационен съд, формирана по реда на чл. 290 ГПК, цитирана в изложението по чл. 284 ал. 3 т. 1 ГПК, и е обсъдил в мотивите си редовно заявените и поддържани от страните доводи и възражения, относими към спора, формирал е самостоятелни правни изводи в съответствие с възприетата фактическа обстановка, изпълнил е задължението да обсъди релевантните факти и доказателства и да мотивира своя акт в съответствие с трайно установената съдебна практика и при съблюдаване очертаните с въззивната жалба предели на въззивното производство.</w:t>
        <w:tab/>
        <w:br/>
        <w:tab/>
        <w:t xml:space="preserve"> </w:t>
        <w:tab/>
        <w:br/>
        <w:tab/>
        <w:t xml:space="preserve"> Предвид изложеното настоящият състав на Второ търговско отделение приема, че не са налице предпоставките за допускане на обжалваното решение до касационен контрол.</w:t>
        <w:tab/>
        <w:br/>
        <w:tab/>
        <w:t xml:space="preserve"> </w:t>
        <w:tab/>
        <w:br/>
        <w:tab/>
        <w:t xml:space="preserve"> Мотивиран от горното Върховният касационен съд, състав на Второ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ДО КАСАЦИОННО ОБЖАЛВАНЕ Решение № 222 от 12 юни 2015 г. на Софийския окръжен съд, постановено по гр. д.№ 140/2015 г. по описа на същия съд.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