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№9882/04.07.2011 по адм. д. №3212/2011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почл. 145и следващите, във връзка счл. 132, ал. 2, т. 8 от АПК,чл. 64, ал. 1от ЗЗК. </w:t>
        <w:tab/>
        <w:br/>
        <w:tab/>
        <w:t xml:space="preserve">Образувано е по жалба на "Микра - АЯ" ООД, гр. Х., С. М. А. от гр. Х. и Х. К. Х., подадена чрез пълномощници адв.. П. и адв.. С., против решение №125 от 08.02.2011г. по преписка №КЗК - 949/2010г. на Комисията за защита на конкуренцията /КЗК/, в частта, с която е прието за установено, че е извършено нарушение от "Микра - АЯ" ООД на чл. 35, ал. 1 от ЗЗК и е наложена имуществена санкция в размер на64 905 </w:t>
        <w:tab/>
        <w:br/>
        <w:tab/>
        <w:t xml:space="preserve">лв, както и е установено нарушение по чл. 35, ал. 1, във връзка с чл. 2, ал. 1, т. 4 от ЗЗК отС. М. А. </w:t>
        <w:tab/>
        <w:br/>
        <w:tab/>
        <w:t xml:space="preserve">в и Х. К. Х., като им е наложена глоба в размер на 1000 лв. на всеки един от тях. В жалбата излага доводи, че решението е постановено при съществено противоречие с административнопроизводствените правила, материалноправните разпоредби и целта на ЗЗК. Твърдят, че не е извършено нарушение, поради това, че Х. К. е наложил индикациите /оранжев цвят с канарче и черен цвят с кон/ за търговия с цейлонски чай, преди молителите да са осъществявали такава дейност. Твърдят, че предлаганите за търговия два вида чай са различни от тези предлагани отЕТ "Солотекс - Л. Х." и "С. Х." ООД </w:t>
        <w:tab/>
        <w:br/>
        <w:tab/>
        <w:t xml:space="preserve">, като са регистрирани нови търговски марки, които нямат сходство. Твърдят, че дружеството не е знаело за друга търговска марка и без умисъл за увреждане на други интереси е извършвало търговска дейност с цейлонски чай с регистрираните марки от Х. К. и С. А..Чрез адв.Таушанова </w:t>
        <w:tab/>
        <w:br/>
        <w:tab/>
        <w:t xml:space="preserve">излагат подробни доводи в писмени бележки. Молят, да се отмени обжалваното решение в частта, в която е установе </w:t>
        <w:tab/>
        <w:br/>
        <w:tab/>
        <w:t xml:space="preserve">но извършено нарушение по чл. 35, ал. 1 от ЗЗК и алтернативно, да се отмени решението в частта на наложените имуществена санкция и глоби, като се върне преписката за определяне на имуществена санкция в по - нисък размер. </w:t>
        <w:tab/>
        <w:br/>
        <w:tab/>
        <w:t xml:space="preserve">Ответникът - Комисия за защита на конкуренцията, чрез процесуалния си представител ст. юрисконсулт М. Б. оспорва жалбата като неоснователна и излага подробни доводи в писмени бележки за законосъобразност на обжалваното решение и липса на отменителни основания по чл. 146 от АПК. Претендира заплащане на юрисконсултско възнаграждение. </w:t>
        <w:tab/>
        <w:br/>
        <w:tab/>
        <w:t xml:space="preserve">Ответникът - ЕТ "Солотекс - Л. Х.", гр. С. и заинтересованата страна - "С. Х." ООД, чрез пълномощника им адв.. К., оспорват жалбата като неоснователна и излагат доводи за законосъобразност на обжалваното решение, като подробни доводи развиват в писмена защита. Молят, да се отхвърли жалбата и се присъдят разноските по делото. </w:t>
        <w:tab/>
        <w:br/>
        <w:tab/>
        <w:t xml:space="preserve">Жалбата е подадена от активно легитимирани страни, в срока по чл. 64, ал. 1 от ЗЗК и е процесуално допустима.Разгледана по същество жалбата е неоснователна. </w:t>
        <w:tab/>
        <w:br/>
        <w:tab/>
        <w:t xml:space="preserve">С решение №125 от 08.02.2011г. по преписка №КЗК - 949/2010г. на Комисията за защита на конкуренцията, е прието за установено, че е извършено нарушение от "Микра - АЯ" ООД по чл. 35, ал. 1 от ЗЗК, за което му е наложила имуществена санкция в размер на 64 905 лв. и е разпоредено прекратяване на нарушението. С решението е установено извършено нарушение по чл. 35, ал. 1, във връзка с чл. 2, ал. 1, т. 4 от ЗЗК от С. М. А. и Х. К. Х., като им е наложена глоба в размер на 1000 лв. на всеки един от тях. </w:t>
        <w:tab/>
        <w:br/>
        <w:tab/>
        <w:t xml:space="preserve">Със същото решение е установено, че не е извършено нарушение начл. 35, ал. 2 и чл. 29 от ЗЗК </w:t>
        <w:tab/>
        <w:br/>
        <w:tab/>
        <w:t xml:space="preserve">от </w:t>
        <w:tab/>
        <w:br/>
        <w:tab/>
        <w:t xml:space="preserve">"Микра - АЯ" ООД </w:t>
        <w:tab/>
        <w:br/>
        <w:tab/>
        <w:t xml:space="preserve">, в които части решението на КЗК е влязло в сила съгласно </w:t>
        <w:tab/>
        <w:br/>
        <w:tab/>
        <w:t xml:space="preserve">чл. 65, т. 2, предл. 1 от ЗЗК </w:t>
        <w:tab/>
        <w:br/>
        <w:tab/>
        <w:t xml:space="preserve">. </w:t>
        <w:tab/>
        <w:br/>
        <w:tab/>
        <w:t xml:space="preserve">Предмет на съдебното производство е само частта от решението, с което е прието, че е осъществено нарушение по чл. 35, ал. 1 и са наложени имуществена санкция и глоби. Във връзка с установяване на нарушението по чл. 35, ал. 1 от ЗЗК, КЗК е приела, че въз основа на подробно сравнение между двете разновидности цейлонски чай, внасян от ЕТ "Солотекс - Л. Х.” (“RESH” и съответно „EMONA BRAND”) и двете разновидности цейлонски чай, внасян от „Микра АЯ” ООД( PLANTATION FRESH BRAND и PLANTATION FRESH ), че са налице общи елементи в цялостния дизайн на опаковките, който е съществен и включва, както сходни централни изображения ( изображението на птичка и изображението на кон), така и използването на еднакъв цветови фон (оранжев и черен) на съответните опаковки. Приела е, че общото в дизайна при разновидностите на двата вида цейлонски чай, измества вниманието от наличните разлики в и около дизайна, които в случая са несъществени. Също така е приела и наличието на фонетично и смислово сходство, изхождащо от надписите, поставени на тях, а именно: PLANTATION FRESH BRAND и PLANTATION FRESH на „Микра АЯ” ООД и EMONA BRAND и RESH на ЕТ ”Солотекс - Л. Х.”,в частите (като “BRAND”) или сходни такива (FRESH-RESH). </w:t>
        <w:tab/>
        <w:br/>
        <w:tab/>
        <w:t xml:space="preserve">КЗК е приела, че </w:t>
        <w:tab/>
        <w:br/>
        <w:tab/>
        <w:t xml:space="preserve">цялостният външен вид на двата вида цейлонски чай предлаган от </w:t>
        <w:tab/>
        <w:br/>
        <w:tab/>
        <w:t xml:space="preserve">„Микра АЯ” ООД </w:t>
        <w:tab/>
        <w:br/>
        <w:tab/>
        <w:t xml:space="preserve">не само не се отличава от външния вид на опаковките на продуктите на ЕТ ”Солотекс - Л. Х.”, а напротив е максимално сходен до степен да създаде реална опасност от възникване на заблуда на потребителите, а в частност е относима преди всичко за производителя на процесната стока и източника на предоставянето й (вносителят), който я предлага на българския пазар, дотолкова доколкото молителите и ответната страна по преписката внасят цейлонския чай на територията на страната от различни производители в Ш. Л.. Въз основа на фактическите установявания КЗК е извела правен извод, че са налице предпоставките на чл. 35, ал. 1 от ЗЗК, поради което е установила извършено нарушение. В тази връзка е наложила имуществена санкция на юридическото лице, както и глоба на физическите лица, които са спомогнали за извършване на нарушението. </w:t>
        <w:tab/>
        <w:br/>
        <w:tab/>
        <w:t xml:space="preserve">Настоящият тричленен състав на Върховния административен съд приема, че обжалваното решение е постановено в съответствие с чл. 60, ал. 1, т. 2 и т. 3 </w:t>
        <w:tab/>
        <w:br/>
        <w:tab/>
        <w:t xml:space="preserve">, във връзка с чл. 98, ал. 1, т. 1, чл. 100, ал. 1, т. 6 и чл. 102, ал. 1 </w:t>
        <w:tab/>
        <w:br/>
        <w:tab/>
        <w:t xml:space="preserve">от ЗЗК от компетентен орган, при спазване на установената форма и административнопроизводствените правила, в съответствие с материалноправните разпоредби и целта на закона. </w:t>
        <w:tab/>
        <w:br/>
        <w:tab/>
        <w:t xml:space="preserve">От доказателствата по делото се установява, че </w:t>
        <w:tab/>
        <w:br/>
        <w:tab/>
        <w:t xml:space="preserve">производството пред КЗК е инициирано по искане на </w:t>
        <w:tab/>
        <w:br/>
        <w:tab/>
        <w:t xml:space="preserve">ЕТ "Солотекс - Л. Х." и "С. Х." ООД за установяване извършени нарушения от „Микра АЯ” ООД по чл. 29, чл. 35, ал. 1 и ал. 2 от ЗЗК, във връзка с имитация на опаковки на цейлонски чай, внасян от тях и разпорстраняван на територията на Р. България. Установява се, че </w:t>
        <w:tab/>
        <w:br/>
        <w:tab/>
        <w:t xml:space="preserve">“С. Х.” ООД внася и разпространява на българския пазар от 2001 г. до средата на 2008 г. включително, цейлонски чай в опаковки от 1 кг., под марките Емона бранд (EMONA BRAND) и Реш (RESH) доставен от дружеството М. И., Шри ланка, Цейлон ( Meh Industries Pvt Ltd., Sri Lanka). На 20.09.2003 г. между “С. Х.” ООД и М. И., Шри ланка, Цейлон ( Meh Industries Pvt Ltd., Sri Lanka) е сключено споразумение за дистрибуция на чай, по силата на което ЕТ ”Солотекс - Л. Х.” внася и разпространява на територията на страната черен цейлонски чай под марките Емона бранд ( EMONA BRAND) и Реш ( RESH) от 2009 г. до настоящия момент. Установено е от КЗК и не се спори от страните, че “С. Х.” ООД притежава </w:t>
        <w:tab/>
        <w:br/>
        <w:tab/>
        <w:t xml:space="preserve">за внасяния и разпространяван черен цейлонски чай </w:t>
        <w:tab/>
        <w:br/>
        <w:tab/>
        <w:t xml:space="preserve">две регистрирани комбинирани търговски марки за стоки от клас 30 на МКСУ4, а именно : “EMONA BRAND” с рег. № 65525, регистрирана на 13.06.2008г. и “RESH” с рег. № 64484, регистрирана на 09.04.2008г. Отделните характеристики на двете опаковки са описани подробно от КЗК и визуално представени в обжалваното решение, които се възприемат от настоящия състав, с оглед приложените като веществени доказателства пакети с цейлонски чай и извършеното сравнение по тях. От 01.10.2009г. </w:t>
        <w:tab/>
        <w:br/>
        <w:tab/>
        <w:t xml:space="preserve">„Микра АЯ” ООД внася и разпространява на българския пазар черен цейлонски чай в разфасовка от 1 кг. </w:t>
        <w:tab/>
        <w:br/>
        <w:tab/>
        <w:t xml:space="preserve">На 20.11.2009 г. от името на С. М. А. и Х. К. Х. е направена заявка за промишлен дизайн на </w:t>
        <w:tab/>
        <w:br/>
        <w:tab/>
        <w:t xml:space="preserve">цейлонски чай: PLANTATION FRESH BRAND и PLANTATION FRESH </w:t>
        <w:tab/>
        <w:br/>
        <w:tab/>
        <w:t xml:space="preserve">, който впоследствие е регистриран на 27.10.2010г. под № 7239. На 01.12.2009 г. между С. М. А. и Х. К. Х., от една страна и „Микра АЯ” ООД от друга страна, е сключен договор, по силата на който двете физически лица отстъпват на дружеството изключителното право да ползва промишления дизайн за срок от три години. </w:t>
        <w:tab/>
        <w:br/>
        <w:tab/>
        <w:t xml:space="preserve">Отделните характеристики на тези двете опаковки са описани подробно от КЗК и визуално представени в обжалваното решение, които се възприемат от настоящия състав, с оглед приложените като веществени доказателства пакети с цейлонски чай и извършеното сравнение по тях. </w:t>
        <w:tab/>
        <w:br/>
        <w:tab/>
        <w:t xml:space="preserve">Неоснователни са възраженията на жалбоподателите за допуснати нарушения на материалноправни разпоредби, на административнопроизводствените правила и целта на ЗЗК. </w:t>
        <w:tab/>
        <w:br/>
        <w:tab/>
        <w:t xml:space="preserve">Производството пред КЗК е образувано в съответствие с изискванията на чл. 39, ал. 1, във връзка с чл. 38, ал. 1, т. 3 от ЗЗК по повод искането на ЕТ "Солотекс - Л. Х." и "С. Х." ООД за установяване извършени нарушения от „Микра АЯ” ООД по чл. 29, чл. 35, ал. 1 и ал. 2 от ЗЗК, като са спазени административнопроизводствените правила по Глава дванадесета от ЗЗК, а постановеното решение е прието в закрито заседание в съответствие с чл. 60, ал. 1, т. 5 от ЗЗК. </w:t>
        <w:tab/>
        <w:br/>
        <w:tab/>
        <w:t xml:space="preserve">Неоснователни са възраженията за противоречие на обжалваното решение с материалноправните разпоредби на чл. 35, ал. 1 от ЗЗК. </w:t>
        <w:tab/>
        <w:br/>
        <w:tab/>
        <w:t xml:space="preserve">Безспорно са установени фактическите обстоятелства във връзка с вноса и разпространението на двата вида цейлонски чай, както и отделните характеристики на опаковките. </w:t>
        <w:tab/>
        <w:br/>
        <w:tab/>
        <w:t xml:space="preserve">Законосъобразни са изводите на КЗК при конкретните фактически обстоятелства за осъществено нарушение по специалната разпоредба на чл. 35, ал. 1 от ЗЗК, като е изследвано наличието на кумулативните предпоставки, а именно: </w:t>
        <w:tab/>
        <w:br/>
        <w:tab/>
        <w:t xml:space="preserve">реално предлагане на стока /цейлонски чай/ на пазара с външен вид на опаковките, които създават реална опасност за въвеждане в заблуждение на потребителите за идентичност на продукта /цейлонски чай/, който е известен на пазара, относно произхода и производителя, но разпространяван със сходна на външен вид опаковка. Обективно е установена известността на двата вида цейлонски чай внасян и разпространяван първоначално от "С. Х." ООД -от 2001г., а след 2009г. и понастоящем от ЕТ "Солотекс - Л. Х.", които са били защитени с регистрацията на търговски марки за стоки от клас 30 на МКСУ4, а именно : “EMONA BRAND” с рег. № 65525 и “RESH” с рег. № 64484. </w:t>
        <w:tab/>
        <w:br/>
        <w:tab/>
        <w:t xml:space="preserve">КЗК точно е установила, че </w:t>
        <w:tab/>
        <w:br/>
        <w:tab/>
        <w:t xml:space="preserve">наличие на общи елементи в цялостния дизайн на опаковките, който е съществен и включва, както сходни централни изображения (изображението на птичка и изображението на кон), използването на еднакъв цветови фон (оранжев и черен) на съответните опаковки, както и сходна форма на опаковката, а също така се възприема фонетично и смислово сходство, изхождащо от надписите, поставени на опаковките, а именно: PLANTATION FRESH BRAND и PLANTATION FRESH на „Микра АЯ” ООД и EMONA BRAND и RESH на ЕТ ”Солотекс - Л. Х.”,в частите (като “BRAND”) или сходни такива (FRESH-RESH). </w:t>
        <w:tab/>
        <w:br/>
        <w:tab/>
        <w:t xml:space="preserve">Видно от представените като веществени доказателства пакети от двата вида и на двамата вносители, безспорно се установява от съдебния състав сходство в предлагания външен вид на продукта. Наличието на висока степен на сходство в цвета на опаковките /оранжев и черен/, специфични детайли /елементи/ като птица и кон в централна част на опаковките, специфични надписи - “BRAND” или сходни "FRESH" и "RESH", както и сходна форма на пакетите /опаковка - легнал и изправен паралелепипед/. Цялостното визуално възприемане на опаковките създава впечатление за идентичност на предлагания продукт, с друг известен на пазара на потребителите, което обуславя извода за сериозна опасност от заблуда относно произхода и производителя. В случая използването на опаковки с външен вид на цейлонски чай предлаган от вносител известен на пазара, предвид дългогодишното му разпространение с определена марка и дизайн, със сходни елементи на външен вид от друг конкурент на пазара, обуславя извода за наличие на нелоялна конкуренция. Имитацията на продукта е съществена до степен да въведе в заблуждение потребителите, както и да влияе на свободния пазар на предлагания продукт. </w:t>
        <w:tab/>
        <w:br/>
        <w:tab/>
        <w:t xml:space="preserve">В съответствие с административнопроизводствените правила и материалноправните разпоредби по чл. 35, ал. 1, във връзка с чл. 2, ал. 1, т. 4 от ЗЗК, КЗК е установила по отношение на С. М. А. и Х. К. Х.,че са съдействали за извършване на нарушението </w:t>
        <w:tab/>
        <w:br/>
        <w:tab/>
        <w:t xml:space="preserve">като са предприели действия по регистрация на промишлен дизайн под формата на процесните опаковки на цейлонски чай, внасян от „Микра АЯ” ООД, чийто управител е именно С. А.,а Х. К. е осъществявал търговска дейност със </w:t>
        <w:tab/>
        <w:br/>
        <w:tab/>
        <w:t xml:space="preserve">"С. Х." ООД </w:t>
        <w:tab/>
        <w:br/>
        <w:tab/>
        <w:t xml:space="preserve">. Действията на двете физически лица по регистрация на дизайн, сходен и идентичен с този на молителите, са подпомогнали последващото осъществяване на имитацията на утвърдения на пазара продукт предлаган от </w:t>
        <w:tab/>
        <w:br/>
        <w:tab/>
        <w:t xml:space="preserve">"С. Х." ООД </w:t>
        <w:tab/>
        <w:br/>
        <w:tab/>
        <w:t xml:space="preserve">, а след това и понастоящем и от </w:t>
        <w:tab/>
        <w:br/>
        <w:tab/>
        <w:t xml:space="preserve">ЕТ "Солотекс - Л. Х.", поради което обжалваното решението е в съответствие с чл. 2, ал. 1, т. 4 от ЗЗК. </w:t>
        <w:tab/>
        <w:br/>
        <w:tab/>
        <w:t xml:space="preserve">Неоснователни са възраженията на жалбоподателите, че на българския пазар са били известни марките чай “EMONA BRAND”с рег. №37705 и "CANARY BREND" с рег. №37704, които са били регистрирани в Патентното ведомство на Р. България. Правилно е прието от КЗК,че тези регистрации са неотносими към спора, след като са били отменени от Патентното ведомство /л. 137 и л. 140/ съответно от 09.12. 2000г. и от 12.03.2002г.,а "С. Х." ООД е регистрирала търговски марки чай: “EMONA BRAND” с рег. № 65525 на 13.06.2008г. и “RESH” с рег. № 64484 на 09.04.2008г. Претенциите за авторство на марките, респ. дизайн на Х. К., както и разпространението им на пазара преди "С. Х." ООД са неоснователни и недоказани. </w:t>
        <w:tab/>
        <w:br/>
        <w:tab/>
        <w:t xml:space="preserve">Неоснователни са възраженията на жалбоподателите по отношение определения размер на имуществената санкция и глоби. С решението на КЗК е определена имуществената санкция за нарушение на </w:t>
        <w:tab/>
        <w:br/>
        <w:tab/>
        <w:t xml:space="preserve">чл. 35, ал. 1 от ЗЗК </w:t>
        <w:tab/>
        <w:br/>
        <w:tab/>
        <w:t xml:space="preserve">на </w:t>
        <w:tab/>
        <w:br/>
        <w:tab/>
        <w:t xml:space="preserve">„Микра АЯ” ООД </w:t>
        <w:tab/>
        <w:br/>
        <w:tab/>
        <w:t xml:space="preserve">в размер на 64 905 лв., представляваща 1.5 % от общия оборот на дружеството. КЗК правилно се е позовала на представения отчет за приходи и разходи на дружеството, който за 2009 г. е в размер на 4 327 000 лв., като е съобразила именно оборота, който е бил обявен към датата на постановяване на решението от КЗК. КЗК правилно е определила имуществената санкция в съответствие с изискванията </w:t>
        <w:tab/>
        <w:br/>
        <w:tab/>
        <w:t xml:space="preserve">на Методиката за определяне на санкциите по </w:t>
        <w:tab/>
        <w:br/>
        <w:tab/>
        <w:t xml:space="preserve">ЗЗК </w:t>
        <w:tab/>
        <w:br/>
        <w:tab/>
        <w:t xml:space="preserve">(приета с решение № 71 от 3.02.2009 г. на КЗК, в сила от 10.02.2009 г.) и чл. 100, ал. 1, т. 6 от ЗЗК, съобразно които при определяне на наказанието се вземат предвид тежестта на нарушението, подбудите за неговото извършване и другите смекчаващи и отегчаващи вината обстоятелства, както и имотното състояние на нарушителя. Също така КЗК е съобразила обстоятелствата, свързани с характера на нарушението, степента на обществена опасност, неговата продължителност и др., които да доведат до налагане на обосновано и справедливо наказание. В случая КЗК е наложила имуществена санкция за леко нарушение - 1, 5 % от оборота на дружеството, който размер е под средния размер на максималния - 10 %. </w:t>
        <w:tab/>
        <w:br/>
        <w:tab/>
        <w:t xml:space="preserve">Съобразени са смекчаващи и отегчаващи отговорността обстоятелства - тежестта и </w:t>
        <w:tab/>
        <w:br/>
        <w:tab/>
        <w:t xml:space="preserve">продължителността на осъщественото нарушение, обществената опасност и влиянието на конкуренцията на пазара, както и оказаното съдействие на нарушителите в хода на производството. КЗК е съобразила характера и степента на нарушението, както и специалната превенция за предотвратяване на бъдещи недобросъвестни действия. В случая размерът на имуществената санкция е определен правилно при точно съобразяване с </w:t>
        <w:tab/>
        <w:br/>
        <w:tab/>
        <w:t xml:space="preserve">чл. 100, ал. 1, т. 6 от ЗЗК </w:t>
        <w:tab/>
        <w:br/>
        <w:tab/>
        <w:t xml:space="preserve">. </w:t>
        <w:tab/>
        <w:br/>
        <w:tab/>
        <w:t xml:space="preserve">По отношение на наложените глоби на жалбоподателите Х. К. и С. А. КЗК правилно е приложила чл. 102, ал. 1 от ЗЗК, като размера е определен към предвидения в закона минимум, при отчитане степента на съдействие при извършване на нарушението по чл. 35, ал. 1 от ЗЗК. </w:t>
        <w:tab/>
        <w:br/>
        <w:tab/>
        <w:t xml:space="preserve">Предвид на изложените съображения настоящият съдебен състав приема, че КЗК е изложила законосъобразни правни изводи въз основа на обективно установени фактически обстоятелства, поради което оспорването на постановеното решение, като неоснователно следва да бъде отхвърлено. </w:t>
        <w:tab/>
        <w:br/>
        <w:tab/>
        <w:t xml:space="preserve">С оглед изхода на спора и на основание </w:t>
        <w:tab/>
        <w:br/>
        <w:tab/>
        <w:t xml:space="preserve">чл. 143, ал. 4 от АПК </w:t>
        <w:tab/>
        <w:br/>
        <w:tab/>
        <w:t xml:space="preserve">, във връзка с </w:t>
        <w:tab/>
        <w:br/>
        <w:tab/>
        <w:t xml:space="preserve">чл. 8 </w:t>
        <w:tab/>
        <w:br/>
        <w:tab/>
        <w:t xml:space="preserve">и </w:t>
        <w:tab/>
        <w:br/>
        <w:tab/>
        <w:t xml:space="preserve">чл. 7, ал. 1, т. 4 от Наредба № 1/2004 г. за минималните размери на адвокатските възнаграждения </w:t>
        <w:tab/>
        <w:br/>
        <w:tab/>
        <w:t xml:space="preserve">жалбоподателите следва да заплатят на КЗК юрисконсултско възнаграждение в размер на 150 лв. </w:t>
        <w:tab/>
        <w:br/>
        <w:tab/>
        <w:t xml:space="preserve">Съдът като съобрази, че в съответствие с чл. 152, ал. 2 от АПК с жалбата предмет на производството във ВАС е постъпила цялата административна преписка от КЗК, към която са приложени веществени доказателства Приложение 3 и Приложение 4, след влизане в сила на решение на основание чл. 87, ал. 1 от Правилника за администрацията на Върховния административен съд (ПАВАС) следва веществени доказателства да се върнат на административния орган като част от преписката. </w:t>
        <w:tab/>
        <w:br/>
        <w:tab/>
        <w:t xml:space="preserve">Водим от гореизложеното и на основание чл. 64, ал. 1 от ЗЗК и чл. 172, ал. 2 и чл. 172а от АПК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ОТХВЪРЛЯ оспорването на "Микра - АЯ" ООД, гр. Х., С. М. А. от гр. Х. и Х. К. Х. от гр. С., подадена чрез пълномощници адв.. П. и адв.. С., против решение №125 от 08.02.2011г. по преписка №КЗК - 949/2010г. на Комисията за защита на конкуренцията /КЗК/, в частта, с която е прието за установено, че е извършено нарушение от "Микра - АЯ" ООД на чл. 35, ал. 1 от ЗЗК и е наложена имуществена санкция в размер на 64 905 лв, както и е установено нарушение по чл. 35, ал. 1, във връзка с чл. 2, ал. 1, т. 4 от ЗЗК от С. М. А. и Х. К. Х., като им е наложена глоба в размер на 1000 лв. на всеки един от тях. </w:t>
        <w:tab/>
        <w:br/>
        <w:tab/>
        <w:t xml:space="preserve">ОСЪЖДА "Микра - АЯ" ООД, гр. Х., С. М. А. от гр. Х. и Х. К. Х. от гр. С., да заплатят на Комисията за защита на конкуренцията разноски по делото в размер на 150, 00 /сто и петдесет/ лева. </w:t>
        <w:tab/>
        <w:br/>
        <w:tab/>
        <w:t xml:space="preserve">След влизане на решението в сила да се върнат на Комисията за защита на конкуренцията веществени доказателства - Приложение 3 и Приложение 4, приложени по преписка №КЗК - 949/2010г. на КЗК. </w:t>
        <w:tab/>
        <w:br/>
        <w:tab/>
        <w:t xml:space="preserve">Решението може да се обжалва пред петчленен състав на Върховния административен съд с касационна жалба в 14-дневен срок от съобщаването на страните.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