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№94/13.02.2009 по ч. търг. д. №202/2008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О П Р Е Д Е Л Е Н София, 13.02.2009 г. Върховният </w:t>
        <w:tab/>
        <w:br/>
        <w:tab/>
        <w:t xml:space="preserve">касационен съд на Република България, второ търговско отделение, в закрито </w:t>
        <w:tab/>
        <w:br/>
        <w:tab/>
        <w:t xml:space="preserve"> </w:t>
        <w:tab/>
        <w:br/>
        <w:tab/>
        <w:t xml:space="preserve">заседание на десети февруари две хиляди и девета година в </w:t>
        <w:tab/>
        <w:br/>
        <w:tab/>
        <w:t xml:space="preserve"> състав: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ЕМИЛИЯ ВАСИЛЕВА при секретар и с участието на прокурора изслуша докладваното от съдията Лидия Иванова ч. т. дело № 202/2008 г. </w:t>
        <w:tab/>
        <w:br/>
        <w:tab/>
        <w:t xml:space="preserve"/>
        <w:tab/>
        <w:br/>
        <w:tab/>
        <w:t xml:space="preserve">Производството е по чл. 274, ал. 3, т. 1 от ГПК. </w:t>
        <w:tab/>
        <w:br/>
        <w:tab/>
        <w:t xml:space="preserve">Образувано е по частна касационна жалба на Ч. М. Г., с рег. № 7* район на действие Окръжен съд гр. В., срещу № 210 от 14.05.2008 г. на Великотърновски окръжен съд, постановено по възз. ч. гр. д. № 450/2008 г., с което се оставя без уважение частната му жалба против № 617/01.04.2008 г. по ч. гр. д. № 647/2008 г. на Районен съд гр. В.. С това първоинстанционният съд отхвърля искането на Ч. да бъде задължен управителя на длъжника по висящото пред него изп. дело № 234/2007 г. – „Т” Е. гр. В. да декларира под страх от наказателна отговорност цялото имущество и всички доходи на дружеството.</w:t>
        <w:tab/>
        <w:br/>
        <w:tab/>
        <w:t xml:space="preserve"> </w:t>
        <w:tab/>
        <w:br/>
        <w:tab/>
        <w:t xml:space="preserve"> Частният жалбоподател е изложил доводи за наличие на предпоставките на чл. 280, ал. 1, т. 2 от ГПК. Поддържа, че то на окръжния съд е постановено в противоречие с практиката на съдилищата, като се цитират разпореждане от 04.04.2008 г. на Районен съд гр. С. по гр. д. № 213/2008 г., № 103/01.04.2008 г. на Районен съд гр. С. по гр. д. № 162/2008 г., № 120/21.04.2008 г. на Районен съд гр. С. по гр. д. № 213/2008 г. и № 625/03.04.2008 г. на Великотърновски районен съд, постановено по ч. гр. д. № 714/2008 г. Освен това жалбоподателят счита, че с обжалваното е разрешен съществен процесуален въпрос и правилното решаване на случая е от съществено значение за точното прилагане на закона и развитие на правото – основание за допускане на касационно обжалване по чл. 280, ал. 1, т. 3 от ГПК. Жалбоподателят моли да бъде отменен атакувания съдебен акт, ведно с произтичащите от това правни последици.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взе предвид изложеното в частната жалба и като провери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в срока по чл. 275, ал. 1 ГПК и е насочена срещу подлежащ на обжалване съдебен акт, постановен от Окръжен съд гр. В., който е от категорията на определенията по чл. 274, ал. 3, т. 1 от ГПК, поради което и подадената срещу него частна касационна жалба е процесуално допустима.</w:t>
        <w:tab/>
        <w:br/>
        <w:tab/>
        <w:t xml:space="preserve"> </w:t>
        <w:tab/>
        <w:br/>
        <w:tab/>
        <w:t xml:space="preserve">За да бъде допуснато то на въззивен съд до касационно обжалване, обаче е необходимо да са налице предпоставките на чл. 280, ал. 1, т. 1, т. 2 и т. 3 от ГПК.</w:t>
        <w:tab/>
        <w:br/>
        <w:tab/>
        <w:t xml:space="preserve"> </w:t>
        <w:tab/>
        <w:br/>
        <w:tab/>
        <w:t xml:space="preserve">Жалбоподателят не е посочил съществения материалноправен или процесуалноправен въпрос, по който се е произнесъл въззивния съд и за който поддържа, че е решен в противоречие с практиката на съдилищата и е от значение за точното прилагане на закона и за развитието на правото. От данните по делото обаче е видно, че същественият процесуален въпрос е свързан с приложението на разпоредбата на чл. 448 от ГПК, а именно – приложима ли е спрямо юридически лица или действието й се отнася само до физически лица. </w:t>
        <w:tab/>
        <w:br/>
        <w:tab/>
        <w:t xml:space="preserve"> </w:t>
        <w:tab/>
        <w:br/>
        <w:tab/>
        <w:t xml:space="preserve">Производството по ч. гр. д. № 647/2008 г. пред Великотърновски районен съд е образувано по искане от жалбоподателя по чл. 448, ал. 2 ГПК да бъде задължен управителя на длъжника по висящо пред него изп. дело № 234/2007 г. – „Т” Е. тр. Велико Търново да декларира цялото имущество и всичките доходи на дружеството. С № 617/01.04.2008 г. съдът е отхвърлил искането на ЧСИ. Това е оставено в сила от въззивния съд, който е приел, че в случая чл. 448 ГПК не намира приложение. Изложени са доводи, че цитираната разпоредба се прилага само по отношение на физическите лица, но не и спрямо юридическите лица, тъй като само при първите имуществото се дели на секвестируемо и несеквестируемо.</w:t>
        <w:tab/>
        <w:br/>
        <w:tab/>
        <w:t xml:space="preserve"> </w:t>
        <w:tab/>
        <w:br/>
        <w:tab/>
        <w:t xml:space="preserve">Както беше посочено, настоящият съдебен състав счита, че в случая същественият процесуален въпрос се отнася до приложението на чл. 448 ГПК по отношение на юридическите лица, а не е дали частният съдебен изпълнител дължи държавни такси за образуване на гр. д., в случаите когато депозира искане в съда по чл. 448, ал. 2 ГПК, както погрешно се поддържа в подадената жалба.</w:t>
        <w:tab/>
        <w:br/>
        <w:tab/>
        <w:t xml:space="preserve"> </w:t>
        <w:tab/>
        <w:br/>
        <w:tab/>
        <w:t xml:space="preserve"> Същественият за спора процесуален въпрос не е решен в противоречие с практиката на съдилищата по приложението на чл. 448 ГПК. С оглед данните по делото, правилно съдът е приел, че разпоредбата на чл. 448 от ГПК е приложима само по отношение на физическите лица, тъй като несеквестируемостта се прилага само по отношение на тяхното имуществото, а в конкретния случай длъжникът е търговско дружество, поради което и направеното от жалбоподателя искане е неоснователно. Приложените по делото актове на различни съдилища не удостоверяват наличието на противоречива практика по поставения правен въпрос, тъй като са постановени в същия смисъл и в тази връзка не обуславят наличието на критерия за допускане на касационно обжалване по чл. 280, ал. 1, т. 2 ГПК. </w:t>
        <w:tab/>
        <w:br/>
        <w:tab/>
        <w:t xml:space="preserve"> </w:t>
        <w:tab/>
        <w:br/>
        <w:tab/>
        <w:t xml:space="preserve">Неоснователно е и позоваването на чл. 280, ал. 1, т. 3 ГПК, според която произнасянето на съда по съществения материалноправен или процесуалноправен въпрос е наложено от непълнота на закона или е свързано с тълкуването на неясни правни норми, с цел еднаквото им прилагане от съдилищата, както и когато се изоставя едно тълкуване на закона, за да се възприеме друго, какъвто не е настоящия случай. Цитираните по-горе разпоредби на ГПК са достатъчно ясни и категорични и не се нуждаят от тълкуване. </w:t>
        <w:tab/>
        <w:br/>
        <w:tab/>
        <w:t xml:space="preserve"> </w:t>
        <w:tab/>
        <w:br/>
        <w:tab/>
        <w:t xml:space="preserve"> Въз основа на гореизложеното, настоящият съдебен състав приема, че не са налице сочените предпоставки за допускане на касационно обжалване на то на Великотърновски окръжен съд.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№ 210 от 14.05.2008 г. на Великотърновски окръжен съд, постановено по възз. ч. гр. д. № 450/2008 г.</w:t>
        <w:tab/>
        <w:br/>
        <w:tab/>
        <w:t xml:space="preserve"> </w:t>
        <w:tab/>
        <w:br/>
        <w:tab/>
        <w:t xml:space="preserve"> 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