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№379/06.02.2025 по търг. д. №993/2024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379</w:t>
        <w:tab/>
        <w:br/>
        <w:tab/>
        <w:t xml:space="preserve"/>
        <w:tab/>
        <w:br/>
        <w:tab/>
        <w:t xml:space="preserve"> [населено място], 06.02.2025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трети януари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 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д.№993/24г.,за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Образувано е по молба вх.№21757/13.12.2024г. на ЗАД „Алианц България“, подадена от адв. Т. Т. с приложено към нея пълномощно за преупълномощаването му от адв.А. Г., с която е поискано съдът да допълни определение №3133/27.11.2024г. по т. д.№993/24г., като присъди в полза на дружеството разноски за платено адвокатско възнаграждение за производството пред ВКС в размер на 7980 лв.</w:t>
        <w:tab/>
        <w:br/>
        <w:tab/>
        <w:t xml:space="preserve"/>
        <w:tab/>
        <w:br/>
        <w:tab/>
        <w:t xml:space="preserve"> В законоустановения срок е представен отговор на молбата от насрещната страна К. П. Л., която е възразила срещу основателността на искането по съображения за непредставени с касационната жалба доказателства за направени разноски в полза на упълномощения адвокат. Направила е евентуално възражение за прекомерност на платения адвокатски хонорар.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допустима, а по същество – и частично основателна.</w:t>
        <w:tab/>
        <w:br/>
        <w:tab/>
        <w:t xml:space="preserve"/>
        <w:tab/>
        <w:br/>
        <w:tab/>
        <w:t xml:space="preserve"> Видно от данните по делото, производството пред настоящия състав е било образувано по касационна жалба на К. Л. срещу въззивно решение №9/18.01.2024г. по описа на Апелативен съд Велико Търново, с което, след отмяна на първоинстанционното осъдително решение, е отхвърлен предявеният от нея срещу ЗАД“Алианц България“ иск по чл.432 КЗ за сумата 75 000 лв., ведно със законната лихва. </w:t>
        <w:tab/>
        <w:br/>
        <w:tab/>
        <w:t xml:space="preserve"/>
        <w:tab/>
        <w:br/>
        <w:tab/>
        <w:t xml:space="preserve">Срещу касационната жалба е подаден писмен отговор от застрахователното дружество, чрез адв.А. К., с който същата е оспорена, като е направено искане за присъждане на разноски. Към отговора са приложени общо пълномощно от 14.04.2021г., с което дружеството е упълномощило адвокатско съдружие „Си ем ес София“ да го представлява по съдебни дела, по които застрахователното дружество е страна; пълномощно от 29.10.2021г. от адвокатско съдружие „Си ем ес София“, с което се преупълномощават адвокати, включително адв. Я. К. и адв.А. Г. да представляват ЗАД“Алианц България“ по образуваното между страните първоинстанционно дело до приключването му във всички инстанции. След подаването на отговора, но преди произнасянето на касационния състав с определението по чл.288 ГПК, ЗАД“Алианц България“ е депозирал молба, към която е приложил във връзка с искането си за разноски списък по чл.80 ГПК, фактура /с дата преди подаването на отговора на касационната жалба/ за начислено в полза на адвокатското съдружие възнаграждение за услуги, свързани с касационното производство в размер на 7980 лв. с ДДС, както и банково извлечение, удостоверяващо постъпването на сумата по сметката на адвокатското съдружие. </w:t>
        <w:tab/>
        <w:br/>
        <w:tab/>
        <w:t xml:space="preserve"/>
        <w:tab/>
        <w:br/>
        <w:tab/>
        <w:t xml:space="preserve"> С постановеното от състава на ВКС определение №3133/27.11.2024г. по т. д.№993/24г. касационната жалба на К. Л. не е допусната до разглеждане по същество от касационната инстанция. С оглед този изход на спора на ответника по касационната жалба се дължат направените от него разноски за производството пред ВКС, но съставът е пропуснал да присъди такива. Този пропуск следва да бъде отстранен с настоящото определение, тъй като сащите са своевременно поискани и своевременно са представени доказателства за тяхното извършване. </w:t>
        <w:tab/>
        <w:br/>
        <w:tab/>
        <w:t xml:space="preserve"/>
        <w:tab/>
        <w:br/>
        <w:tab/>
        <w:t xml:space="preserve"> Възражението на ответницата по молбата за прекомерност на заплатения адвокатски хонорар е основателно. С разпоредбата на чл.78 ал.5 ГПК законодателят е възложил в правомощие на съда да присъди на спечелилата делото страна разноски за адвокатско възнаграждение в намален размер, тогава, когато констатира несъответствие между платеното такова и действителната фактическа и правна сложност на делото. </w:t>
        <w:tab/>
        <w:br/>
        <w:tab/>
        <w:t xml:space="preserve"/>
        <w:tab/>
        <w:br/>
        <w:tab/>
        <w:t xml:space="preserve">Платеното от застрахователно дружество адвокатско възнаграждение е изчислено в размера, посочен като минимален такъв по чл.7 ал.2 т.4 от Наредба №1/2004г. /в редакцията й от 04.11.2022г., действаща към датата на уговарянето и плащането му/. Съдът не е обвързан от същата при определянето на размера на подлежащото на възстановяване на страната адвокатско възнаграждение, поради несъответствието на наредбата с правото на ЕС, предвид приетото с решение на СЕС от 25.01.2024г. по дело С-438/22 </w:t>
        <w:tab/>
        <w:br/>
        <w:tab/>
        <w:t xml:space="preserve"/>
        <w:tab/>
        <w:br/>
        <w:tab/>
        <w:t xml:space="preserve">С оглед това и като взе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делото, настоящият състав намира за разумно дължимо от загубилата делото страна адвокатско възнаграждение в размер на 2000 лв. </w:t>
        <w:tab/>
        <w:br/>
        <w:tab/>
        <w:t xml:space="preserve"/>
        <w:tab/>
        <w:br/>
        <w:tab/>
        <w:t xml:space="preserve"> Поради това ВКС в настоящия си състав намира, че следва да допълни определението си от 27.11.2024г., като присъди в полза на ЗАД“Алианц България“ разноски в размер на 2000 лв. 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№3133/27.11.2024г. по т. д.№993/24г., като </w:t>
        <w:tab/>
        <w:br/>
        <w:tab/>
        <w:t xml:space="preserve"/>
        <w:tab/>
        <w:br/>
        <w:tab/>
        <w:t xml:space="preserve"> ОСЪЖДА К. П. Л. с ЕГН [ЕГН] с адрес [населено място] обл.Плевен [улица] да заплати на ЗАД „Алианц България“ сумата 2000 лв., представляваща разноски за платено адвокатско възнаграждение за производството пред Върховен касационен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