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№386/17.07.2019 по търг. д. №2108/2018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386</w:t>
        <w:tab/>
        <w:br/>
        <w:tab/>
        <w:t xml:space="preserve"> </w:t>
        <w:tab/>
        <w:br/>
        <w:tab/>
        <w:t xml:space="preserve">гр. София, 17.07.2019 г.</w:t>
        <w:tab/>
        <w:br/>
        <w:tab/>
        <w:t xml:space="preserve"> </w:t>
        <w:tab/>
        <w:br/>
        <w:tab/>
        <w:t xml:space="preserve">ВЪРХОВЕН КАСАЦИОНЕН СЪД, Първо търговско отделение, в закрито заседание в състав:</w:t>
        <w:tab/>
        <w:br/>
        <w:tab/>
        <w:t xml:space="preserve"> </w:t>
        <w:tab/>
        <w:br/>
        <w:tab/>
        <w:t xml:space="preserve"> Председател: Е. Ч</w:t>
        <w:tab/>
        <w:br/>
        <w:tab/>
        <w:t xml:space="preserve"> </w:t>
        <w:tab/>
        <w:br/>
        <w:tab/>
        <w:t xml:space="preserve"> Членове: Р. Б</w:t>
        <w:tab/>
        <w:br/>
        <w:tab/>
        <w:t xml:space="preserve"> </w:t>
        <w:tab/>
        <w:br/>
        <w:tab/>
        <w:t xml:space="preserve"> В. Х</w:t>
        <w:tab/>
        <w:br/>
        <w:tab/>
        <w:t xml:space="preserve"> </w:t>
        <w:tab/>
        <w:br/>
        <w:tab/>
        <w:t xml:space="preserve">разгледа докладваното от съдията Христакиев т. д. № 2108 по описа за 2018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280 и сл. ГПК.</w:t>
        <w:tab/>
        <w:br/>
        <w:tab/>
        <w:t xml:space="preserve"> </w:t>
        <w:tab/>
        <w:br/>
        <w:tab/>
        <w:t xml:space="preserve">Образувано е по жалба на ищеца „Булком инвест“ ЕООД срещу въззивно решение на Софийски градски съд, в частта, с която, след отмяна на първоинстанционното решение и уважаване на предявения от жалбоподателя иск по чл. 270, ал. 2 ГПК за нищожност на постановено в заповедно производство разпореждане, е оставено без уважение искането му за обезсилване на заповедта за изпълнение и издадения въз основа на нея изпълнителен лист, с изложени оплаквания за неправилност и искане за отмяната му в обжалваната част със съответните последици. </w:t>
        <w:tab/>
        <w:br/>
        <w:tab/>
        <w:t xml:space="preserve"> </w:t>
        <w:tab/>
        <w:br/>
        <w:tab/>
        <w:t xml:space="preserve">Ответникът „Р. Л. Б“ ЕООД оспорва жалбата с възражения за липса на основания за допускане на касационно обжалване, както и по същество.</w:t>
        <w:tab/>
        <w:br/>
        <w:tab/>
        <w:t xml:space="preserve"> </w:t>
        <w:tab/>
        <w:br/>
        <w:tab/>
        <w:t xml:space="preserve">Съдът, въз основа на доказателствата по делото и доводите на страните, прие следното. </w:t>
        <w:tab/>
        <w:br/>
        <w:tab/>
        <w:t xml:space="preserve"> </w:t>
        <w:tab/>
        <w:br/>
        <w:tab/>
        <w:t xml:space="preserve">С оглед предмета на произнасяне на въззивния съд (искане за обезсилване на заповед за изпълнение като издадена въз основа на нищожно разпореждане) касационно обжалване следва да бъде допуснато на основание чл. 280, ал. 2 ГПК за проверка на допустимостта на въззивното решение в обжалваната част.</w:t>
        <w:tab/>
        <w:br/>
        <w:tab/>
        <w:t xml:space="preserve"> </w:t>
        <w:tab/>
        <w:br/>
        <w:tab/>
        <w:t xml:space="preserve">С тези мотиви съдътОПРЕДЕЛИ:Допуска касационно обжалване на решение № 2171/04.04.2018 г. по гр. д. № 9330/2017 г. по описа на Софийски градски съд, ІІІ-в с-в.</w:t>
        <w:tab/>
        <w:br/>
        <w:tab/>
        <w:t xml:space="preserve"> </w:t>
        <w:tab/>
        <w:br/>
        <w:tab/>
        <w:t xml:space="preserve">Указва на жалбоподателя в едноседмичен срок от съобщението да представи доказателство за внесена по сметка на ВКС държавна такса в размер на 15 лв. с посочено в платежния документ основание на плащането „държавна такса, т. д. № 2108/18, ВКС“, като при неизпълнение в срок производството ще бъде прекратено.</w:t>
        <w:tab/>
        <w:br/>
        <w:tab/>
        <w:t xml:space="preserve"> </w:t>
        <w:tab/>
        <w:br/>
        <w:tab/>
        <w:t xml:space="preserve">Определението не подлежи на обжалване.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