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№482/15.07.2019 по ч. търг. д. №2581/2018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482</w:t>
        <w:tab/>
        <w:br/>
        <w:tab/>
        <w:t xml:space="preserve"> </w:t>
        <w:tab/>
        <w:br/>
        <w:tab/>
        <w:t xml:space="preserve">гр. София, 15.07.2019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шестнадесети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А. Б ч. т.д. № 2581 по описа за 2018г.,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Образувано е по частна касационна жалба на „Белсуин“ ЕООД, представлявано от адв. А. Д, срещу определение № 494 от 30.07.2018г. по ч. т.д. № 197/2017г. на Варненски апелативен съд, с което е потвърдено определение № 779 от 27.03.2018г. по гр. д. № 609/2016г. на Варненски окръжен съд. С потвърденото първоинстанционно определение е оставено без уважение искането на частния жалбоподател за изменение на постановеното по делото решение в частта му за разноските.</w:t>
        <w:tab/>
        <w:br/>
        <w:tab/>
        <w:t xml:space="preserve"> </w:t>
        <w:tab/>
        <w:br/>
        <w:tab/>
        <w:t xml:space="preserve"> Частният жалбоподател поддържа, че въззивният съд се е основал на разпоредбата на Наредба № 1/2004г. за минималните размери на адвокатските възнаграждения и на факта, че присъденият на ищеца адвокатски хонорар е в минимално определения размер съгласно тази наредба. Сочи, че съдът не е отчел факта, че делото не се характеризира с фактическа и правна сложност, за да предполага плащане на сумата 7 279, 34 лева адвокатски хонорар. В изложението си по чл. 284, ал. 3, т. 1 ГПК частният жалбоподател прави искане за допускане на касационно обжалване на въззивното определение на основание чл. 280, ал. 2 ГПК - поради очевидната му неправилност, като за обосноваването й е повторил оплакванията си, изложени в частната касационната жалба.</w:t>
        <w:tab/>
        <w:br/>
        <w:tab/>
        <w:t xml:space="preserve"> </w:t>
        <w:tab/>
        <w:br/>
        <w:tab/>
        <w:t xml:space="preserve">Ответникът по касация „Промишлено и хибридно животновъдство „Б. К“ ЕАД не представя отговор на касационната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констатира, че частните касационни жалби са подадени срещу подлежащ на обжалване съгласно чл. 274, ал. 3, т. 2 ГПК съдебен акт, в преклузивния срок по чл. 275, ал. 1 от ГПК. </w:t>
        <w:tab/>
        <w:br/>
        <w:tab/>
        <w:t xml:space="preserve"> </w:t>
        <w:tab/>
        <w:br/>
        <w:tab/>
        <w:t xml:space="preserve"> Въззивният съд, за да потвърди първоинстанционното определение, е изложил съображения за неоснователност на оплакването на частния жалбоподател, че присъдените в негова тежест разноски, в това число за адвокатско възнаграждение, са завишени, тъй като не съответствали на фактическата и правна сложност на разглеждания правен спор. Посочил е, че търсеният от ищеца адвокатски хонорар /7500 лева/ е намален от съда до минималния размер /7279, 34 лева/ съгласно Наредба № 1/2004г. за минималните размери на адвокатските възнаграждения, като възражението на частния жалбоподател „Белсуин“ ЕООД за прекомерност на същия е уважено. Въззивният съд е посочил още, че минималният размер на адвокатското възнаграждение се определя по посочената наредба спрямо размера на претенцията на иска, като съгласно чл. 78, ал. 5 ГПК адвокатското възнаграждение може да бъде намалено от съда по възражение на насрещната страна за прекомерност съобразно действителната и правна сложност на делото най-много до минимално определения размер, но под този размер съдът не може да намалява адвокатския хонорар, независимо от сложността на делото.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касационно обжалване на определението на въззивния съд. Съгласно разясненията, дадени в т. 1 на ТР № 1/19.02.2010г. по т. д. № 1/2009г. на ОСГТК на ВКС, което според чл. 274, ал. 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В изложението по чл. 284, ал. 3, т. 1 ГПК касаторът следва да постави ясно и точно правния въпрос, включен в предмета на спора и обусловил правните изводи на въззивния съд по конкретното дело.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Частният жалбоподател е обосновал искането си за допускане на касационно обжалване единствено с твърдение за очевидна неправилност на обжалваното определение. „Очевидна неправилност” е въведено с новата разпоредба на чл. 280, ал. 2, предл. 3 ГПК основание за допускане на касационен контрол, без допускането на такъв да е обусловено от обосноваване на общата и допълнителните предпоставки на чл. 280, ал. 1, т. 1, т. 2 и т. 3 ГПК. За разлика от неправилността на съдебния акт като общо касационно основание по чл. 281, т. 3 ГПК, очевидна неправилност е налице, когато е налице видимо тежко нарушение на закона или явна необоснованост, довели от своя страна до постановяване на неправилен съдебен акт. Очевидно неправилен е съдебен акт, който е постановен „contra legem” до такава степен, при която законът е приложен в неговия противоположен смисъл или който е постановен „extra legem”, т. е. когато съдът е решил делото въз основа на несъществуваща или отменена правна норма. Очевидна неправилност е налице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 обаче, когато въззивния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1, т. 1 и т. 2 ГПК. В случая не е налице очевидна неправилност на обжалваното определение, тъй като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По изложените съображения настоящият състав намира, че не са налице основания за допускане на касационно обжалване на въззивното определение.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494 от 30.07.2018г. по ч. т.д. № 197/2017г. на Варненски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