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№570/09.11.2012 по гр. д. №827/2012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570</w:t>
        <w:tab/>
        <w:br/>
        <w:tab/>
        <w:t xml:space="preserve"> </w:t>
        <w:tab/>
        <w:br/>
        <w:tab/>
        <w:t xml:space="preserve">гр. София, 09.11.2012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пети ноември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1. Снежанка Николова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827 по описа за 2012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от ГПК.</w:t>
        <w:tab/>
        <w:br/>
        <w:tab/>
        <w:t xml:space="preserve"> </w:t>
        <w:tab/>
        <w:br/>
        <w:tab/>
        <w:t xml:space="preserve"> Образувано е по касационна жалба на Ю. П. П. против решение № 104/03.05.2012 г., постановено по гр. д.№ 72/2012 г., от І-ви граждански състав на Окръжен съд – Стара Загора.</w:t>
        <w:tab/>
        <w:br/>
        <w:tab/>
        <w:t xml:space="preserve"> </w:t>
        <w:tab/>
        <w:br/>
        <w:tab/>
        <w:t xml:space="preserve"> С писмен отговор, подаден в срока по чл. 286 ГПК, ответниците по касационната жалба Г. Б. Г. и Д. Б. К. оспорват наличието на касационни основания за допускането да касационно обжалване на въззивното решение.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За да допусне до делба процесния имот, съдът е приел, че същия е съсобствен между страните, при квоти по 3000/16900 ид. ч. за Г. Б. Г. и Д. Б. К. и 10900/16900 ид. ч. за Ю. П. П.. Съдът е отчел безспорното обстоятелство, че в предходен съдебен процес, по предявен от отрицателен установителен иск, са отречени правата на собственост върху спорния имот на Г. Б. Г. и Д. Б. К. върху спорния имот, но само до размер на 10900/16900 ид. ч., които съдът е приел, че принадлежат на Ю. П. П.. Отрицателния установителен иск е бил предявен от Ю. П. П. против Г. Б. Г. и Д. Б. К. с предмет отричането на правата на собственост на ответниците по този иск, върху същия имот, предмет и на делбата между същите страни. Съдът е приел, че в това производство /по установителния иск/ е проведен косвен съдебен контрол за законосъобразност върху проведената процедура по отмяната на отчуждаването, от която черпят права на собственост Г. Б. Г. и Д. Б. К. и следва да се зачете силата на пресъдено нещо, установяваща правата на страните в делбения процес по отношение на съсобствения имот. Съдът е проследил процедурата по отчуждаването, като фактология, но само дотолкова, доколкото от представените в тази насока доказателства се установяват правата на Г. Б. Г. и Д. Б. К. върху делбения имот.</w:t>
        <w:tab/>
        <w:br/>
        <w:tab/>
        <w:t xml:space="preserve"> </w:t>
        <w:tab/>
        <w:br/>
        <w:tab/>
        <w:t xml:space="preserve"> В изложението на касационните основания по чл. 280 от ГПК се твърди, че в противоречие със практиката на ВКС, съдът се е произнесъл по правни въпроси – касационно основание по чл. 280, ал. 1, т. 1 от ГПК. Сочените от касатора правни въпроси са относно предпоставките за реституция на недвижими имоти, отчуждени по благоустройствените закони и свързания с този правен въпрос въпрос за допустимостта на косвения съдебен контрол за законосъобразност върху заповеди и съдебни решения по чл. 4 от ЗВСВОНИ по З. и др. Поставя се и правния въпрос относно пределите на силата на пресъдено нещо и ползуват ли се мотивите на съдебното решение с такава.</w:t>
        <w:tab/>
        <w:br/>
        <w:tab/>
        <w:t xml:space="preserve"> </w:t>
        <w:tab/>
        <w:br/>
        <w:tab/>
        <w:t xml:space="preserve"> Съдът не е отрекъл възможността за косвен съдебен контрол за законосъобразност, но е приел, че същия е извършен в съдебното производство по предявения установителен иск за собственост, като в тази насока поставените правни въпроси за възможността за косвен съдебен контрол и в тази връзка относно предпоставките за реституция на недвижими имоти, отчуждени по благоустройствените закони са неотносими. Съдът не се е позовал на сила на пресъдено нещо на мотивите на съдебното решение по установителния иск, а е зачел силата на пресъдено нещо, с която е отречено правото на собственост на ответниците по този иск за съответните идеални части, като въззивния съд по в делбеното производство е изложил самостоятелни мотиви относно принадлежността на правото на собственост по отношение на останалите идеални части от правото на собственост върху делбения имот. Съдът е зачел силата на пресъдено нещо по отношение на отреченото право на собственост, което е отразено и в диспозитива на съдебното решение по установителния иск, т. е. не е признал сила на пресъдено нещо на мотивите на съдебно решение. В тази връзка липсва произнасяне по така поставения процесуалноправен въпрос от касатора, оттам и противоречие с цитираното тълкувателно решение.</w:t>
        <w:tab/>
        <w:br/>
        <w:tab/>
        <w:t xml:space="preserve"> </w:t>
        <w:tab/>
        <w:br/>
        <w:tab/>
        <w:t xml:space="preserve"> Предвид изложеното, касационното обжалване не следва да се допуска, поради липсата на сочени от касатора предпоставки за това.</w:t>
        <w:tab/>
        <w:br/>
        <w:tab/>
        <w:t xml:space="preserve"> </w:t>
        <w:tab/>
        <w:br/>
        <w:tab/>
        <w:t xml:space="preserve"> Водим от горното,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решение № 104/03.05.2012 г., постановено по гр. д.№ 72/2012 г., от І-ви граждански състав на Окръжен съд – Стара Загора.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