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№37/24.10.2012 по гр. д. №31/2012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 и Върховен административен съд на РБ дело № 31/2012-А 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37</w:t>
        <w:tab/>
        <w:br/>
        <w:tab/>
        <w:t xml:space="preserve"> </w:t>
        <w:tab/>
        <w:br/>
        <w:tab/>
        <w:t xml:space="preserve">гр.София, 24.10. 2012 година</w:t>
        <w:tab/>
        <w:br/>
        <w:tab/>
        <w:t xml:space="preserve"> </w:t>
        <w:tab/>
        <w:br/>
        <w:tab/>
        <w:t xml:space="preserve">В.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 и върховният административен съд 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/>
        <w:tab/>
        <w:br/>
        <w:tab/>
        <w:t xml:space="preserve">смесен петчленен състав, в закрито заседание на</w:t>
        <w:tab/>
        <w:br/>
        <w:tab/>
        <w:t xml:space="preserve"/>
        <w:tab/>
        <w:br/>
        <w:tab/>
        <w:t xml:space="preserve">единадесети октомври </w:t>
        <w:tab/>
        <w:br/>
        <w:tab/>
        <w:t xml:space="preserve"> </w:t>
        <w:tab/>
        <w:br/>
        <w:tab/>
        <w:t xml:space="preserve">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БОРИСЛАВ БЕЛАЗЕЛКОВ</w:t>
        <w:tab/>
        <w:br/>
        <w:tab/>
        <w:t xml:space="preserve"> </w:t>
        <w:tab/>
        <w:br/>
        <w:tab/>
        <w:t xml:space="preserve"> ЧЛЕНОВЕ: СТОЙЧО ПЕЙЧЕВ</w:t>
        <w:tab/>
        <w:br/>
        <w:tab/>
        <w:t xml:space="preserve"> </w:t>
        <w:tab/>
        <w:br/>
        <w:tab/>
        <w:t xml:space="preserve"> ГАЛИНА МАТЕЙСКА</w:t>
        <w:tab/>
        <w:br/>
        <w:tab/>
        <w:t xml:space="preserve"/>
        <w:tab/>
        <w:br/>
        <w:tab/>
        <w:t xml:space="preserve"> ТАТЯНА ХИНОВА</w:t>
        <w:tab/>
        <w:br/>
        <w:tab/>
        <w:t xml:space="preserve"> </w:t>
        <w:tab/>
        <w:br/>
        <w:tab/>
        <w:t xml:space="preserve"> ТЕОДОРА ГРОЗДЕВА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</w:t>
        <w:tab/>
        <w:br/>
        <w:tab/>
        <w:t xml:space="preserve"> </w:t>
        <w:tab/>
        <w:br/>
        <w:tab/>
        <w:t xml:space="preserve">съдията</w:t>
        <w:tab/>
        <w:br/>
        <w:tab/>
        <w:t xml:space="preserve"> </w:t>
        <w:tab/>
        <w:br/>
        <w:tab/>
        <w:t xml:space="preserve">) </w:t>
        <w:tab/>
        <w:br/>
        <w:tab/>
        <w:t xml:space="preserve"> </w:t>
        <w:tab/>
        <w:br/>
        <w:tab/>
        <w:t xml:space="preserve">СТОЙЧО ПЕЙЧЕВ</w:t>
        <w:tab/>
        <w:br/>
        <w:tab/>
        <w:t xml:space="preserve"/>
        <w:tab/>
        <w:br/>
        <w:tab/>
        <w:t xml:space="preserve">гражданско дело под № </w:t>
        <w:tab/>
        <w:br/>
        <w:tab/>
        <w:t xml:space="preserve"> </w:t>
        <w:tab/>
        <w:br/>
        <w:tab/>
        <w:t xml:space="preserve">31/2012-А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135, ал. 4 от Административно-процесуалния кодекс във връзка с чл. 63, ал. 8 от Закона за съдебната власт.</w:t>
        <w:tab/>
        <w:br/>
        <w:tab/>
        <w:t xml:space="preserve"> </w:t>
        <w:tab/>
        <w:br/>
        <w:tab/>
        <w:t xml:space="preserve"> Образувано е по повдигнат от Карловския районен съд, четвърти граждански състав, с определение № 765 от 12.07.2012 год. по гр. дело № 727/2012 год., спор за подсъдност с Административния съд-П., девети състав. Спорът касае жалба вх.№ 94-00-1522 от 28.04.2011 год., подадена от С. В. Т. от [населено място], срещу отказа на кмета на общината в писмо изх.№ 94-00-1522/04.04.2011 год. за изземване на земеделски имот с възстановено право на собственост от лица, ползващи го без правно основание по чл. 34, ал. 1 ЗСПЗЗ. С определение № 1530 от 13.06.2012 год. Административният съд-П., девети състав оставил жалбата без разглеждане, прекратил производството по адм. дело № 1142/2011 год., образувано на 02.05.2011 год., като се позовал на § 19, ал. 1 от ЗИД на АПК/ДВ, бр. 39 от 20.05.2011 год./ и изпратил делото по подсъдност на Карловския районен съд.</w:t>
        <w:tab/>
        <w:br/>
        <w:tab/>
        <w:t xml:space="preserve"> </w:t>
        <w:tab/>
        <w:br/>
        <w:tab/>
        <w:t xml:space="preserve"> За да се произнесе, смесеният петчленен състав на Върховния касационен съд и Върховния административен съд съобрази следното:</w:t>
        <w:tab/>
        <w:br/>
        <w:tab/>
        <w:t xml:space="preserve"> </w:t>
        <w:tab/>
        <w:br/>
        <w:tab/>
        <w:t xml:space="preserve"> Съгласно § 19 от преходните и заключителни разпоредби на Закона за изменение и допълнение на Административнопроцесуалния кодекс /ДВ, бр. 39 от 20.05.2011 год., в сила от 23.05.2011 год./, и индивидуалните административни актове по ЗСПЗЗ и ППЗСПЗЗ и отказите за издаването им, с изключение на тези, издадени от министъра на земеделието и храните, могат да се обжалват пред районния съд по местонахождение на имота по реда на АПК /ал. първа/. Образуваните дела до влизане в сила на този закон пред административните съдилища и Върховния административен съд се довършват по досегашния ред /ал. втора/.</w:t>
        <w:tab/>
        <w:br/>
        <w:tab/>
        <w:t xml:space="preserve"> </w:t>
        <w:tab/>
        <w:br/>
        <w:tab/>
        <w:t xml:space="preserve"> Подадената на 28.04.2011 год. чрез кмета на [община] жалба срещу отказа му в писмо изх.№ 94-00-1522/04.04.2011 год. да издаде заповед за изземване на земеделски имот с възстановено право на собственост от лица, ползващи го без правно основание по чл. 34 ЗСПЗЗ, е била изпратена на Административния съд-П.. Въз основа на нея, на 02.05.2011 год. е било образувано адм. дело № 1142/2011 год., девети състав.</w:t>
        <w:tab/>
        <w:br/>
        <w:tab/>
        <w:t xml:space="preserve"> </w:t>
        <w:tab/>
        <w:br/>
        <w:tab/>
        <w:t xml:space="preserve"> Смесеният петчленен състав на Върховния касационен съд и Върховния административен съд намира, че компетентен да разгледа делото по жалбата на С. В. Т. е Административният съд-П., на който делото следва да се изпрати по подсъдност.</w:t>
        <w:tab/>
        <w:br/>
        <w:tab/>
        <w:t xml:space="preserve"> </w:t>
        <w:tab/>
        <w:br/>
        <w:tab/>
        <w:t xml:space="preserve"> Незабавното действие на изменението на Административнопроцесуалния кодекс (§19, ал. 1 от ПЗР на ЗИД на АПК, обн., ДВ, бр. 39 от 20.05.2011 год.) е било изключено с нарочното правило на алинея втора на същата преходна разпоредба по отношение на делата, образувани до влизане на този закон в сила пред административните съдилища и Върховния административен съд, за които е предвидено, че се довършват по досегашния ред.</w:t>
        <w:tab/>
        <w:br/>
        <w:tab/>
        <w:t xml:space="preserve"> </w:t>
        <w:tab/>
        <w:br/>
        <w:tab/>
        <w:t xml:space="preserve"> В случая, адм. дело № 1142/2011 год. на Пловдивския административен съд, девети състав е било образувано на 02.05.2011 год., т. е. преди 23.05.2011 год., когато е влязъл в сила Законът за изменение и допълнение на АПК/ДВ, бр. 39 от 20.05.2011 год./, поради което следва да бъде разгледано от същия съд по силата на изричното разпореждане на закона.</w:t>
        <w:tab/>
        <w:br/>
        <w:tab/>
        <w:t xml:space="preserve"> </w:t>
        <w:tab/>
        <w:br/>
        <w:tab/>
        <w:t xml:space="preserve"> По изложените съображения, смесеният петчленен състав на Върховния касационен съд и Върховния административен съд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КОМПЕТЕНТЕН </w:t>
        <w:tab/>
        <w:br/>
        <w:tab/>
        <w:t xml:space="preserve"> </w:t>
        <w:tab/>
        <w:br/>
        <w:tab/>
        <w:t xml:space="preserve">да разгледа делото по жалба вх.№ 94-00-1522 от 28.04.2011 год., подадена от С. В. Т. от [населено място] срещу отказа на кмета на [община] за изземване на земеделски имот по чл. 34, ал. 1 ЗСПЗЗ/писмо изх.№ 94-00-1522 от 04.04.2011 год./ е АДМИНИСТРАТИВЕН СЪД-П..</w:t>
        <w:tab/>
        <w:br/>
        <w:tab/>
        <w:t xml:space="preserve"/>
        <w:tab/>
        <w:br/>
        <w:tab/>
        <w:t xml:space="preserve">ИЗПРАЩА </w:t>
        <w:tab/>
        <w:br/>
        <w:tab/>
        <w:t xml:space="preserve"> </w:t>
        <w:tab/>
        <w:br/>
        <w:tab/>
        <w:t xml:space="preserve">делото по подсъдност на Административния съд-П..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> 3.</w:t>
        <w:tab/>
        <w:br/>
        <w:tab/>
        <w:t xml:space="preserve"> </w:t>
        <w:tab/>
        <w:br/>
        <w:tab/>
        <w:t xml:space="preserve"> 4.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