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№1397/14.11.2018 по адм. д. №12512/2017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– Пловдив против решение № 1537 от 26.09.2017 г. по адм. дело № 1163/2017 г. на Административен съд Пловдив, с което е отменено решение № 2153-15-60 от 06.04.2017 г., издадено от Директора на ТП на НОИ-Пловдив и потвърденото с него Разпореждане № [номер]/Протокол № N01030/23.01.2017 г./ на Ръководителя на "Пенсионно осигуряване" при ТП на НОИ - гр. П., с което на А.Т, от [населено място], е изменена личната пенсия за осигурителен стаж и възраст по реда на чл. 99, ал. 1, т. 6 от КСО, преписката е изпратена на длъжностното лице по чл. 98, ал. 1, т. 1 от Кодекса за социално осигуряване при ТП на НОИ - гр. П., за ново произнасяне по заявление с вх.№ 2113-15-4683/12.10.2016 г., подадено от А.Т, при съобразяване с указанията по приложение на закона дадени в мотивите на решението, и са присъдени разноски. </w:t>
        <w:tab/>
        <w:br/>
        <w:tab/>
        <w:t xml:space="preserve">Изложени са съображения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Поддържа се, че по отношение на Трендафилова не са налице предпоставките на чл. 69в, ал. 3 от КСО за определяне на добавка от Учителски пенсионен фонд. Иска се отмяна на решението и отхвърляне оспорването срещу административния акт. Претендират се разноски. </w:t>
        <w:tab/>
        <w:br/>
        <w:tab/>
        <w:t xml:space="preserve">Ответникът - А.Т чрез пълномощника си адвокат Р.А оспорва касационните оплаквания. Излага доводи за правилност на обжалваното решение. Претендира разноски за касационната инстанция.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от надлежна страна с правен интерес по смисъла на чл. 210, ал. 1 от АПК и в срока по чл. 211,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Пловдив е решение № 2153-15-60 от 06.04.2017 г., издадено от Директора на ТП на НОИ-Пловдив и потвърденото с него Разпореждане № [номер]/Протокол № N01030/23.01.2017 г./ на Ръководителя на "Пенсионно осигуряване" при ТП на НОИ - гр. П., с което на А.Т, от [населено място], е изменена личната пенсия за осигурителен стаж и възраст по реда на чл. 99, ал. 1, т. 6 от КСО. С процесното разпореждане не е зачетен осигурителния стаж по смисъла на чл. 19 от НПОС на длъжността „директор“ в „Анимаг“ ООД-Частна детска градина „Приказка без край“-гр. П.. </w:t>
        <w:tab/>
        <w:br/>
        <w:tab/>
        <w:t xml:space="preserve">С постановеното решение първоинстанционният административен съд е уважил жалбата и е върнал преписката на административния орган за ново произнасяне, след като е обосновал извод за издаване на оспорените актове при допуснати съществени нарушения на административнопроизводствените правила на чл. 35 от АПК и противоречие с материалноправните разпоредби. Мотивирането на административния акт следва да е съобразено с конкретните факти и обстоятелства по случая и приложимите правни разпоредби. </w:t>
        <w:tab/>
        <w:br/>
        <w:tab/>
        <w:t xml:space="preserve">Така постановеното решение е обосновано и правилно. </w:t>
        <w:tab/>
        <w:br/>
        <w:tab/>
        <w:t xml:space="preserve">Съгласно разпоредбата на чл. 69в, ал. 1 от КСО (приложим към момента на издаване на административния акт) учителите придобиват право на пенсия за осигурителен стаж и възраст при навършване на възраст 57 години и 10 месеца от жените и 60 години и 10 месеца от мъжете и учителски осигурителен стаж 25 години и 8 месеца за жените и 30 години и 8 месеца за мъжете, като от 31 декември 2016 г. възрастта се увеличава от първия ден на всяка следваща календарна година, както следва за жените: до 31 декември 2029 г. възрастта за жените се увеличава с по 2 месеца за всяка календарна година, а от 1 януари 2030 г. - с по 3 месеца за всяка календарна година до достигане на 62-годишна възраст. Съгласно ал. 3 на същата разпоредба на учителите, които са придобили право на пенсия при условията на ал. 1 и се пенсионират при условията на чл. 68, ал. 1 и 2, се изплащат пенсии за осигурителен стаж и възраст от фонд "Пенсии" и добавка от Учителския пенсионен фонд в размер 0,ЗЗ на сто от пенсията за всеки месец, за който има осигурителна вноска във фонда след придобиване право на пенсия по ал. 1. </w:t>
        <w:tab/>
        <w:br/>
        <w:tab/>
        <w:t xml:space="preserve">В настоящия случай Трендафилова е навършила изискуемата възраст за пенсиониране по чл. 68 от КСО - 60 години и 10 месеца, упражнила е правото си на пенсия по общия ред. Зачитането на определен осигурителен стаж като учителски е от значение с оглед прилагане разпоредбата на чл. 69в, ал. 3 на КСО, евентуално с предвидената възможност да се изплаща и посочената добавка. </w:t>
        <w:tab/>
        <w:br/>
        <w:tab/>
        <w:t xml:space="preserve">По силата на чл. 69в, ал. 5 от КСО лицата, които заемат учителски длъжности, и зачитането на осигурителния стаж за учителски по смисъла на този кодекс се определят с наредбата по чл. 106. Съгласно чл. 19, ал. 1 от Наредба за пенсиите и осигурителния стаж учителски стаж е осигурителният стаж, положен на учителска или възпитателска длъжност в учебни и възпитателни заведения. За учителски стаж се счита и осигурителният стаж на директорите и заместник-директорите на учебни и възпитателни заведения, като за тях е поставено и изрично условие - да са изпълнили пълната норма задължителна преподавателска работа.Нормативите </w:t>
        <w:tab/>
        <w:br/>
        <w:tab/>
        <w:t xml:space="preserve">за задължителна преподавателска работа са тези, които са утвърдени с нормативен акт за съответните длъжности в отделните видове и степени училища и учебни и възпитателни заведения. С Наредба № 3 от 18.02.2008 г. са определени нормите за преподавателска работа и редът за определяне на числеността на персонала в системата на народната просвета. Съгласно разпоредбата на чл. 3 от същата наредба нормите за преподавателска работа представляват броят на учебните часове, които се изпълняват от педагогическия персонал в рамките на работното време, установено в трудовия договор, съобразно изискванията на Кодекса на труда". В Приложение 1 към чл. 3, ал. 7 от Наредба № 3 от 18.02.2008 г. е посочена минималната задължителна норма за преподавателска дейност за длъжността "директор на детска градина, училище, обслужващо звено", която е 72 часа годишно. Обстоятелството и периодите, през които лицата са изпълнили пълната норма за задължителна преподавателска работа, се удостоверяват от съответното учебно или възпитателно заведение въз основа на утвърдените в началото на всяка учебна година списъци образец 1, материални книги или изплащателни ведомости. На лицата, заемащи горепосочените длъжности, които не са изпълнявали пълната норма за задължителна преподавателска работа, както и на тези, които нямат определена такава, осигурителният стаж в учебните и възпитателни заведения не се зачита за учителски. </w:t>
        <w:tab/>
        <w:br/>
        <w:tab/>
        <w:t xml:space="preserve">От изготвената и приета по делото съдебно-счетоводна експертиза се установява, че Трендафилова е изпълнила норматив преподавателска заетост по учебни години както следва: за учебната 2008/2009 г. всичко 396 часа, а за учебната 2009/2010 г. - 162 часа, т. е. за спорния период от 01.04.2009 г. до 06.03.2011 г. положеният от нея стаж като директор в частна детска градина следва да се зачете като учителски. Този извод обуславя и дължимостта на добавката към пенсията от учителския пенсионен фонд, От категорично приетата фактическа обстановка – възраст на пенсиониране и положен учителски стаж, безспорно се установява, че са налице двете кумулативно изискуеми предпоставки за отпускане на исканата добавка от учителския фонд. </w:t>
        <w:tab/>
        <w:br/>
        <w:tab/>
        <w:t xml:space="preserve">Неоснователни се явяват касационните оплаквания, че не са налице достатъчни доказателства, които да обосновават учителския стаж на Трендафилова за спорния период. Съхранените и проверени материални книги съдържат първична информация. В същите е посочено, по календарни дни положения труд и учителска ангажираност. Същите, както и събраните гласни доказателства обосновават извода, че Трендафилова е изпълнила норматива за преподавателска заетост по учебни години, и този й стаж следва да бъде зачетен за учителски. </w:t>
        <w:tab/>
        <w:br/>
        <w:tab/>
        <w:t xml:space="preserve">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С оглед изхода на спора на ответника следва да бъдат присъдени разноски за касационната инстанция в размер на 600, 00/шестстотин/лева. Страната е направила своевременно искането, като е представила доказателства за сторените разноски в посочения размер.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1537 от 26.09.2017 г. по адм. дело № 1163/2017 г. на Административен съд Пловдив. </w:t>
        <w:tab/>
        <w:br/>
        <w:tab/>
        <w:t xml:space="preserve">ОСЪЖДА Териториално Поделение на НОИ - гр. П. да заплати на А.Т, ЕГН[ЕГН], от [населено място], [улица], ет.[номер], ап.[номер], сумата от 600, 00/шестстотин/лева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