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36 ОТ 03.04.1961 Г. ПО Н. Д. № 16/1961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крадецът насочва дейността си към помещения или места, като складове, магазини, жилищни и други помещения, железни каси, джобове и др., където обикновено се намират движими вещи, които могат да бъдат предмет на кражба, налице е опит, щом като е наченато изпълнението на престъплението, независимо от това, че в конкретния случай такива вещи не са се оказали там и поради тази причина кражбата не е била довършена.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ПО ВЪПРОСА ДАЛИ Е ВЪЗМОЖЕН ОПИТ ЗЗД КРАЖБА, КОГАТО ДЕЕЦЪТ СЕ ОПИТА ДА ОТНЕМЕ ПРЕДМЕТИ, КОИТО НЕ СЕ ОКАЖАТ НАЛИЦЕ </w:t>
        <w:tab/>
        <w:br/>
        <w:tab/>
        <w:t xml:space="preserve">- чл. 18 НК; </w:t>
        <w:tab/>
        <w:br/>
        <w:tab/>
        <w:t xml:space="preserve">- чл. 194-197 НК; </w:t>
        <w:tab/>
        <w:br/>
        <w:tab/>
        <w:t xml:space="preserve"> </w:t>
        <w:tab/>
        <w:br/>
        <w:tab/>
        <w:t xml:space="preserve"> </w:t>
        <w:tab/>
        <w:br/>
        <w:tab/>
        <w:t xml:space="preserve">За да се произнесе, Върховният съд, ОСНК, взе предвид: </w:t>
        <w:tab/>
        <w:br/>
        <w:tab/>
        <w:t xml:space="preserve">Поначало наказателна отговорност поражда завършеното престъпление. Деянието трябва да съдържа всичките елементи на определен състав, включително и престъпния резултат. При известни условия обаче то запазва своята обществена опасност, въпреки че резултатът не е настъпил. Това е така, когато деецът е наченал изпълнението на престъплението, но независещи от него обстоятелства са осуетили настъпването на резултата. Обществената опасност на опита следователно се заключава в това, че външни, независещи от волята на дееца причини, са осуетили завършването на престъплението. Престъпният резултат щеше да настъпи, ако не бяха се намесили тези причини. </w:t>
        <w:tab/>
        <w:br/>
        <w:tab/>
        <w:t xml:space="preserve">От този основен критерий трябва да се изхожда, когато следва да се разреши въпросът за наличието на наказуем опит. </w:t>
        <w:tab/>
        <w:br/>
        <w:tab/>
        <w:t xml:space="preserve">Когато крадецът насочва дейността си към помещения или места, като складове, магазини, жилищни или други помещения, железни каси, джобове и др., където обикновено се намират движими вещи, които могат да бъдат предмет на кражба, налице е опит, щом като например той е проникнал в помещението, разбил е желязната каса, бръкнал е в джоба и пр., независимо от това, че в конкретния случай такива вещи не са се оказали там и поради тази причина кражбата не е била довършена. Ако там имаше такива вещи, кражбата щеше да бъде довършена. А в това се изразява и обществената опасност на деянието. </w:t>
        <w:tab/>
        <w:br/>
        <w:tab/>
        <w:t xml:space="preserve">В случая не е налице следователно липса на обект на престъплението. Обект има. Предметът на кражбата обаче случайно не се е намирал на това място. </w:t>
        <w:tab/>
        <w:br/>
        <w:tab/>
        <w:t xml:space="preserve">Обстоятелството, че е възможно в джоба или в касата да не се окажат пари в конкретния случай, не отнема на деянието характера на опит за кражба нито от обективна, нито от субективна страна. </w:t>
        <w:tab/>
        <w:br/>
        <w:tab/>
        <w:t xml:space="preserve">От обективна страна деянието е насочено към отнемане на чуждо имущество с намерение противозаконно да се присвои. Обикновено на такива места се държат пари. И ако в конкретния случай там е имало пари, престъплението щеше да бъде довършено. </w:t>
        <w:tab/>
        <w:br/>
        <w:tab/>
        <w:t xml:space="preserve">От субективна страна умисълът на дееца е насочен към същото. </w:t>
        <w:tab/>
        <w:br/>
        <w:tab/>
        <w:t xml:space="preserve">По тези съображения Върховният съд, ОСНК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Когато крадецът насочва дейността си към помещения или места, като складове, магазини, жилищни и други помещения, железни каси, джобове и др., където обикновено се намират движими вещи, които могат да бъдат предмет на кражба, налице е опит, щом като е наченато изпълнението на престъплението, независимо от това, че в конкретния случай такива вещи не са се оказали там и поради тази причина кражбата не е била довършена.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