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№15/04.01.2016 по гр. д. №5704/2015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15</w:t>
        <w:tab/>
        <w:br/>
        <w:tab/>
        <w:t xml:space="preserve"> </w:t>
        <w:tab/>
        <w:br/>
        <w:tab/>
        <w:t xml:space="preserve">София, 04.01.2016 г.</w:t>
        <w:tab/>
        <w:br/>
        <w:tab/>
        <w:t xml:space="preserve"> </w:t>
        <w:tab/>
        <w:br/>
        <w:tab/>
        <w:t xml:space="preserve">Върховният касационен съд на Република България, Трето гражданско отделение, в закрито заседание на десети декември две хиляди и петнадесета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 ДАНИЕЛА СТОЯНОВАпри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5704/2015год.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 И. Б., приподписана от адв. Г., срещу решение на Софийски градски съд №988 от 13.02.2015г., постановено по в. гр. д.№ 11251/2010г., в частта, с която е потвърдено Решение от 23.12.2009г., постановено по гр. д.№ 15847/2009г. на Софийски районен съд, ГО, 50 състав, в частта, с която по предявения от [фирма] иск по чл. 124, ал. 1 вр. чл. 415, ал. 1 ГПК вр. чл. 79, ал. 1 ЗЗД и чл. 86, ал. 1 ЗЗД е признато за установено, че С. И. Б. дължи на [фирма] сумата 5 082.32 лв.- главница, ведно със законната лихва от 18.12.2008 г. /датата на подаване на заявлението по чл. 410 ГПК/ до окончателното й изплащане, и сумата 1 173.21 лв.- лихви за забава, за които суми е издадена Заповед за изпълнение по чл. 410 от ГПК по гр. дело № 45356/ 2008г. на СРС, 42 състав, ведно с разноски по чл. 78, ал. 1 и ал. 8 ГПК в размер на 494.64 лв. общо.</w:t>
        <w:tab/>
        <w:br/>
        <w:tab/>
        <w:t xml:space="preserve"> </w:t>
        <w:tab/>
        <w:br/>
        <w:tab/>
        <w:t xml:space="preserve">В касационната жалба се релевират доводи за неправилност и необоснованост, за нарушение на материалния закон и процесуалните правила на обжалваното решение в частта, с която са уважени предявените искове – основания за касационно обжалване по чл. 281 ал. 1 т. 3 ГПК. Искането е за отмяна на решението и отхвърляне изцяло на предявените искове. </w:t>
        <w:tab/>
        <w:br/>
        <w:tab/>
        <w:t xml:space="preserve"> </w:t>
        <w:tab/>
        <w:br/>
        <w:tab/>
        <w:t xml:space="preserve">В изложението по чл. 284 ал. 3 т. 1 ГПК, искането на касатора за допускане на касационното обжалване е мотивирано с поддържаните основания за неправилност и необоснованост на решението, като се поддържа, че в диспозитива и мотивите на първоинстанционното и на въззивното решение има неточности, явни грешки и поради това погрешни крайни изводи, че решението е необосновано, тъй като липсват мотиви, не е налице отговор на въпроса дали страните са във валидна облигационна връзка, че са допуснати процесуални нарушения при анализа на събраните доказателства и при отговора на релевираните от него възражения по исковете. В тази връзка се поддържа наличие на основанието по чл. 280 ал. 1 т. 2 ГПК. Според касатора съдилищата порочно прилагат законовите разпоредби. Позовава се на приложени към изложението решения на СРС и на СГС, за които няма данни дали са влезли в сила.</w:t>
        <w:tab/>
        <w:br/>
        <w:tab/>
        <w:t xml:space="preserve"> </w:t>
        <w:tab/>
        <w:br/>
        <w:tab/>
        <w:t xml:space="preserve">Ответната страна не взема становище по касационната жалба.</w:t>
        <w:tab/>
        <w:br/>
        <w:tab/>
        <w:t xml:space="preserve"> </w:t>
        <w:tab/>
        <w:br/>
        <w:tab/>
        <w:t xml:space="preserve">За да се произнесе по допустимостта на касационното обжалване, Върховният касационен съд съобрази следното:</w:t>
        <w:tab/>
        <w:br/>
        <w:tab/>
        <w:t xml:space="preserve"> </w:t>
        <w:tab/>
        <w:br/>
        <w:tab/>
        <w:t xml:space="preserve">Предявени са установителен иск по чл. 124, ал. 1 вр. чл. 415 ГПК вр. чл. 79, ал. 1 ЗЗД и чл. 86, ал. 1 ЗЗД. </w:t>
        <w:tab/>
        <w:br/>
        <w:tab/>
        <w:t xml:space="preserve"> </w:t>
        <w:tab/>
        <w:br/>
        <w:tab/>
        <w:t xml:space="preserve"> За да потвърди първоинстанционното решение в частта, с която исковете са уважени, въззивният съд е констатирал съвпадане на фактическите си и правни изводи за дължимостта на процесните главни и акцесорни вземания от ответника по иска с направените такива от районния съд. Счел е след анализ на доказателствата, според действалите през процесния период разпоредби на чл. 106а, ал. 3 ЗЕЕЕ отм., съответно чл. 153, ал. 1 ЗЕ, потребител на топлинна енергия за битови нужди е собственикът или титулярът на вещното право на ползване на топлоснабдения имот. Цитираните норми императивно установяват кой е страна по облигационното правоотношение с топлопреносното предприятие, като меродавно е единствено притежанието на вещно право върху имот - право на собственост или вещно право на ползване. В случая нито в подадения от ответника отговор на исковата молба по чл. 131 ГПК, нито в подаденото в заповедното производство възражение по чл. 414 ГПК е оспорено обстоятелството, че същият е бил собственик или вещен ползвател на процесното жилище през исковия период. Ответникът е вписан като етажен собственик /за ап.№ 55/ в сградата в приложения към протокола на ОС на ЕС за сключване на договор за услугата „топлинно счетоводство” списък /придружен с декларация на упълномощено да представлява ЕС лице/, който не е оспорен по делото. Приел е, че ненаведени в срока за отговор по чл. 131 ГПК възражения се считат за преклудирани на основание чл. 133 ГПК.Въэз основа на това е обосновал извод, че е безспорно по делото, че в качеството на притежател на вещно право върху имота през процесния период ответникът е бил и потребител на топлинна енергия по смисъла на чл. 106а, ал. 4 ЗЕЕЕ отм. и чл. 153, ал. 1 ЗЕ; че е установено съществуването на облигационно договорно правоотношение между ищеца и ответника през процесния период, произтичащо от договор за продажба на топлинна енергия при Общи условия /които са представени по делото/, по който ищецът е доставял топлинна енергия, което е достатъчно за доказване на иска по основание. Обстоятелството какво количество топлинна енергия е доставено в сградата и конкретно - в жилището на ответника, е от значение единствено за доказване размера на иска, като евентуалната недоказаност на този размер не може да доведе до отхвърлянето му - съгласно чл. 162 ГПК. По отношение доводите за липса на качествени и количествени параметри на доставената топлоенергия съдът е приел, че монтираните отоплителни тела и инсталация в етажната собственост са собственост на ползвателите и собствениците на имотите и е тяхно задължение да поддържат в изправност уредите и инсталациите в сградата. посочил е, че по делото няма данни и доказателства в топлопреносното предприятие да са постъпвали възражения във връзка с количеството и качеството на доставената топлоенергия /вкл. такива от ответника/, поради което е обосновал извод, че доставената топлоенергия е била в необходимото количество и качество за нормално й ползване.</w:t>
        <w:tab/>
        <w:br/>
        <w:tab/>
        <w:t xml:space="preserve"> </w:t>
        <w:tab/>
        <w:br/>
        <w:tab/>
        <w:t xml:space="preserve">Посочил е и това, че количеството топлинна енергия, отдадена от сградната инсталация, се разпределя пропорционално на пълния отопляем обем на имота по проект, а в случая в първоинстанционното производство ответникът не е ангажирал доказателства да е налице неправилно отчитане на доставената топлинна енергия от фирмата, осъществяваща услугата топлинно счетоводство. Счел е за неоснователно и възражението на ответника, че не са представени отчети за показанията на общия топломер в абонатната станция. В тази връзка е посочил, че количеството топлинна енергия за технологични разходи в АС представлява разликата от количеството топлинна енергия, измерена при производителя, и количеството топлинна енергия, измерена при потребителя. Размерът на технологичния разход е посочен в месечните фактури, като същите са за сметка на топлопреносното дружество. Въз основа на приетото по делото заключение на допуснатата съдебно - техническа експертиза е приел за установено, че дължимите за доставената в имота на ответника топлинна енергия суми са начислени в съответствие с действащата нормативна уредба в областта на енергетиката, т. е. спазени са изискванията на действащите технически правила и норми; че не е установено от страна на ответника да има извършено плащане на топлинна енергия за исковия период; че от вещото лице е съобразено обстоятелството, че през целия процесен период от страна на ответника не е бил осигурен достъп до отопляемия обект /протоколи за неосигурен достъп, представени с молба на третото лице - помагач от 27.10.2009 г./. Поради това и сумите за периода 18.12.2003 г.- м. 04.2008 г., предмет на въззивното производство, са начислени като резултат от приложен екстраполиран отчет /начислен служебен разход на максимална мощност/, поради неосигурен от ответника достъп до имота, което обстоятелство не е опровергано в хода на делото. </w:t>
        <w:tab/>
        <w:br/>
        <w:tab/>
        <w:t xml:space="preserve"> </w:t>
        <w:tab/>
        <w:br/>
        <w:tab/>
        <w:t xml:space="preserve">Въззивният съд е приел също, че доводът на ответника, че сумите по процесните фактури са начислени в нарушение на чл. 24 ЗБНБ, тъй като цената за 1 киловат/час топлинна енергия е посочена с повече от два знака след десетичната запетая, е също неоснователен. В тази връзка е посочил, че законът не забранява паричните величини, използвани за пресмятане на дадена стойност, да бъдат означавани с повече от два знака след десетичната запетая, поради което това е допустимо /поради това и валутните курсове на свободния пазар, вкл. обявените от самата БНБ се обявяват по този начин/. Не е допустимо единствено реалното заплащане на остойностените по този начин парични задължения да бъде извършвано чрез парични единици, различни от официалната валута - лева, разделен на 100 стотинки, което по необходимост предполага крайното парично задължение да бъде закръглявано с точност до втория знак след десетичната запетая. Останалите поддържани в жалбата на ответника доводи за неправилност и незаконосъобразност на обжалваното решение съдът е приел за ирелевантни. </w:t>
        <w:tab/>
        <w:br/>
        <w:tab/>
        <w:t xml:space="preserve"> </w:t>
        <w:tab/>
        <w:br/>
        <w:tab/>
        <w:t xml:space="preserve">Счел е, че частично е основателно заявеното от ответника възражение за изтекла погасителна давност, релевирано с отговора на исковата молба. Като краен резултат е приел, дължимите от ответника на ищеца суми за главница за периода м. 11.2005 г.- м. 04.2008 г., които не са погасени по давност, следва да бъдат определени на 5 082.32 лв. общо. Приел е и това, че непогасените по давност към посочената дата - 18.12.2005 г., вземания на ищеца за лихви възлизат на 1173.21 лв. общо. </w:t>
        <w:tab/>
        <w:br/>
        <w:tab/>
        <w:t xml:space="preserve"> </w:t>
        <w:tab/>
        <w:br/>
        <w:tab/>
        <w:t xml:space="preserve">Съобразно изложеното е счел предявеният установителен иск по чл. 124, ал. 1 вр. чл. 415 ГПК за основателен за сумата 5 082.32 лв.- главница, и за сумата 1 173.21 лв.- лихви за забава </w:t>
        <w:tab/>
        <w:br/>
        <w:tab/>
        <w:t xml:space="preserve"> </w:t>
        <w:tab/>
        <w:br/>
        <w:tab/>
        <w:t xml:space="preserve">Върховният касационен съд, състав на Трето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 Съображенията за това са следните:</w:t>
        <w:tab/>
        <w:br/>
        <w:tab/>
        <w:t xml:space="preserve"> </w:t>
        <w:tab/>
        <w:br/>
        <w:tab/>
        <w:t xml:space="preserve">Допустимостта на касационното обжалване, съгласно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 Въпросът, по смисъла на закона, е винаги специфичен за делото, по което е постановен обжалвания акт и същият следва да е обусловил решаващите изводи на въззивния съд. Значението на поставения въпрос се определя от правните аргументи досежно съобразяването с практиката и със закона, а не от приетата фактическа обстановка, която е конкретна за всеки конкретен казус. Преценката за допустимост се извършва от ВКС въз основа на изложените от касатора доводи и твърдения.</w:t>
        <w:tab/>
        <w:br/>
        <w:tab/>
        <w:t xml:space="preserve"> </w:t>
        <w:tab/>
        <w:br/>
        <w:tab/>
        <w:t xml:space="preserve"> В настоящия случай касаторът не формулира конкретен правен въпрос, а обосновава искането си за допускане до касационно обжалване с оплакването си за неправилност и необоснованост на обжалваното решение, но преценката на тези оплаквания е извън обхвата на производството по чл. 288 ГПК. Визираното в изложението несъгласие с изводите на съда и с анализа на доказателствата, както и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w:t>
        <w:tab/>
        <w:br/>
        <w:tab/>
        <w:t xml:space="preserve"> </w:t>
        <w:tab/>
        <w:br/>
        <w:tab/>
        <w:t xml:space="preserve">Следва да се има предвид, че е недопустимо съдът сам да извлича въпросите, които касаторът евентуално би имал предвид. Извличането на въпросите от съда би довело до нарушение на принципа за диспозитивното начало/чл. 6 ГПК/. Липсата на яснота, точност и категоричност при формулиране на въпрос /материалноправен или процесуалноправен/ води до необсъждане на въпроса за наличие на хипотезите по точки 1-3 от чл. 280 ал. 1 ГПК.</w:t>
        <w:tab/>
        <w:br/>
        <w:tab/>
        <w:t xml:space="preserve"> </w:t>
        <w:tab/>
        <w:br/>
        <w:tab/>
        <w:t xml:space="preserve">Предвид изложеното не е налице обща предпоставка за допускане на постановеното от Софийски градски съд въззивно решение до касационно обжалване с оглед на посоченото в изложението по чл. 284, ал. 3, т. 1 ГПК основание, а при отсъствие на последната не се дължи произнасяне по наличието или не на специфичната такава. Съобразно изхода на делото разноски за настоящото производство на касатора не се следват, а ответната страна не е претендирала такива. </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на Софийски градски съд №988 от 13.02.2015г., постановено по в. гр. д.№ 11251/2010г., в частта, с която е потвърдено Решение от 23.12.2009г., постановено по гр. д.№ 15847/2009г. на Софийски районен съд, ГО, 50 състав, в частта, с която по предявения от [фирма] иск по чл. 124, ал. 1 вр. чл. 415, ал. 1 ГПК вр. чл. 79, ал. 1 ЗЗД и чл. 86, ал. 1 ЗЗД е признато за установено, че С. И. Б. дължи на [фирма] сумата 5 082.32 лв.- главница, ведно със законната лихва от 18.12.2008 г. /датата на подаване на заявлението по чл. 410 ГПК/ до окончателното й изплащане, и сумата 1 173.21 лв.- лихви за забава, за които суми е издадена Заповед за изпълнение по чл. 410 от ГПК по гр. дело № 45356/ 2008г. на СРС, 42 състав, ведно с разноски по чл. 78, ал. 1 и ал. 8 ГПК в размер на 494.64 лв. общо.</w:t>
        <w:tab/>
        <w:br/>
        <w:tab/>
        <w:t xml:space="preserve"> </w:t>
        <w:tab/>
        <w:br/>
        <w:tab/>
        <w:t xml:space="preserve">Въззивното решение в останалата му част не е предмет на касационното обжалване и е влязло в сила.</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