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№1341/05.11.2018 по адм. д. №5177/2018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„Сакарела“ ООД, със седалище и адрес на управление: гр. Я., чрез процесуалния му представител, против решение № 65 от 14.03.2018 г., постановено по адм. дело № 321/2017 г. по описа на Административен съд – Ямбол. Излагат се доводи за неправилност на решението поради противоречие с материалния закон, допуснати съществени нарушения на съдопроизводствените правила и необоснованост. Прави се искане за отмяната му и за постановяване на друго, с което да се отмени оспорената заповед или делото да се върне за ново разглеждане от друг съдебен състав. Касационният жалбоподател претендира присъждане на направените по делото разноски. </w:t>
        <w:tab/>
        <w:br/>
        <w:tab/>
        <w:t xml:space="preserve">Ответникът – кметът на община Я., чрез пълномощника си, изразява становище за неоснователност на касационната жалба. Прави искане за присъждане на разноски за тази инстанция. 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 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 като подадена от надлежна страна срещу неблагоприятен за нея съдебен акт и в срока по чл. 211, ал. 1 АПК.Разгледана по същество е неоснователна. </w:t>
        <w:tab/>
        <w:br/>
        <w:tab/>
        <w:t xml:space="preserve">С обжалваното решение е отхвърлена жалбата на „Сакарела“ ООД против заповед № ТУ/04-00026/13.10.2017 г. на кмета на община Я., с която е наредено да бъде премахнат незаконен строеж „сграда 10 (съгласно схема „Заснемане 17.07.2017 г.“, неразделна част от констативен протокол № 37/17.07.2017 г.), представляващ пристройка към източна и северна фасада на съществуващи сгради с идентификатори 87374.520.9.8 и 87374.520.9.7 (котелно), изпълнен без строителни книжа, в имот с идентификатор 87374.520.9 по кадастралната карта на гр. Я.. </w:t>
        <w:tab/>
        <w:br/>
        <w:tab/>
        <w:t xml:space="preserve">За да постанови този резултат, съдът е приел, че оспорената заповед е издадена от компетентен орган, в предвидената форма, при спазване на предвидената в чл. 225а, ал. 2 ЗУТ процедура и в съответствие с материалния закон. Обосновал е извод, че се касае за строеж от пета категория съгласно чл. 137, ал. 1, т. 5, б. „в“ ЗУТ, изграден без одобрени проекти и разрешение за строеж, поради което е незаконен. Същият не е търпим с оглед времето на построяването му и подлежи на премахване на основание чл. 225, ал. 2, т. 2 ЗУТ.Решението е валидно, допустимо и правилно. </w:t>
        <w:tab/>
        <w:br/>
        <w:tab/>
        <w:t xml:space="preserve">Съдът е обсъдил всички събрани по делото доказателства. При правилно установени фактически констатации е достигнал до законосъобразни и обосновани правни изводи. </w:t>
        <w:tab/>
        <w:br/>
        <w:tab/>
        <w:t xml:space="preserve">Съгласно чл. 225а, ал. 1 ЗУТ кметът на общината или упълномощено от него лице издава заповед за премахване на строежи от четвърта до шеста категория, които са незаконни по смисъла на чл. 225, ал. 2 или части от тях. </w:t>
        <w:tab/>
        <w:br/>
        <w:tab/>
        <w:t xml:space="preserve">В съответствие със закона е заключението на съда, че заповедта е издадена от компетентен орган и в предписаната писмена форма. Съдържа изискуемите по чл. 59, ал. 2 АПК реквизити. Строежът е индивидуализиран ясно, като са описани неговите параметри, местоположение и характеристики. Правилен е изводът на съда, че при издаването на заповедта не са допуснати съществени нарушения на административнопроизводствените правила. Спазена е предвидената в чл. 225а, ал. 2 ЗУТ процедура. Изготвен е констативен акт от длъжностни лица в общинската администрация, определени в нарочна заповед на кмета на община Я.. Констативният акт е надлежно връчен на жалбоподателя в качеството му на извършител на строежа. Срещу направените в акта констатации от дружеството е подадено възражение, което е обсъдено от административния орган преди издаване на заповедта. При тези данни доводите на касационния жалбоподател за допуснати съществени нарушения в процедурата, довели до ограничаване на правата му, са неоснователни. </w:t>
        <w:tab/>
        <w:br/>
        <w:tab/>
        <w:t xml:space="preserve">Правилен е изводът на съда за материална законосъобразност на оспорения административен акт. </w:t>
        <w:tab/>
        <w:br/>
        <w:tab/>
        <w:t xml:space="preserve">Безспорно по делото е установен строеж съгласно § 5, т. 38 ДР ЗУТ. Представлява сграда № 10 по приложената към констативния акт схема, изпълнена като пристройка към източната и северната фасади на съществуващи сгради с идентификатори 87374.520.9.8 и 87374.520.9.7 (котелно), в имот с идентификатор 87374.520.9. За строежа няма издадени строителни книжа, поради което е незаконен. Видно от заключението на съдебно-техническата експертиза сградата не е част от предвидения по одобрения през 2002 г. инвестиционен проект за изграждане обект: "Преустройство на съществуваща сграда в мандра" и не попада в обхвата на издаденото разрешение за строеж от 28.06.2002 г. - I, II и III етап и удостоверение за въвеждане в експлоатация на сгради в същия имот. Възраженията на жалбоподателя, че изпълнението на сграда № 10 е изцяло в обема на разрешените строително-монтажни работи, или че е временен строеж са опровергани от представените по делото писмени доказателства и приетото заключение на съдебно-техническата експертиза. Безспорно е установено, че строежът съществува на място с параметри и характеристики, които съответстват на тези в констативния акт и в заповедта. Определянето му като временен строеж не влияе на извода, че същият е незаконен. Липсата на строително разрешение дори в случаите, в които за определени строежи не се изисква инвестиционен проект, е достатъчна да обоснове приложението на чл. 225, ал. 2, т. 2 ЗУТ. Законосъобразен и обоснован е изводът на съда, че като изпълнена след 28.06.2002 г. сградата, предмет на заповедта, не попада в нито една от хипотезите на §16 ПР ЗУТ и §127 П. З. З., поради което не е търпима и подлежи на премахване. </w:t>
        <w:tab/>
        <w:br/>
        <w:tab/>
        <w:t xml:space="preserve">Доводите на касатора, че съдът е допуснал съществено нарушение на съдопроизводствените правила, тъй като в обжалваното решение липсват мотиви по изложените от него аргументи относно инвестиционните намерения на дружеството, са неоснователни. Инициирането на процедура за изменение на действащия ПУП и прилагането на регулацията по отношение на собствените му имоти са обстоятелства, които са неотносими към спора и правилно не са обсъдени от съда. </w:t>
        <w:tab/>
        <w:br/>
        <w:tab/>
        <w:t xml:space="preserve">Предвид изложеното не са налице отменителните основания на чл. 209, т. 3 АПК, поради което решението като правилно следва да бъде оставено в сила. </w:t>
        <w:tab/>
        <w:br/>
        <w:tab/>
        <w:t xml:space="preserve">При този изход на спора и с оглед своевременно заявеното искане от ответника, касационният жалбоподател "Сакарела" ООД дължи на община Я. разноски по делото за тази инстанция. Направеното възражение за прекомерност на заплатеното адвокатско възнаграждение в размер на 3 600 лв. на основание чл. 78, ал. 5 ГПК, е основателно. Като съобрази действителната фактическа и правна сложност на делото, настоящият състав приема, че същото следва да се редуцира и да се присъди в размер на 1000 лв. 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отделение,РЕШИ: </w:t>
        <w:tab/>
        <w:br/>
        <w:tab/>
        <w:t xml:space="preserve">ОСТАВЯ В СИЛА решение № 65 от 14.03.2018 г., постановено по адм. дело № 321/2017 г. по описа на Административен съд – Ямбол. </w:t>
        <w:tab/>
        <w:br/>
        <w:tab/>
        <w:t xml:space="preserve">ОСЪЖДА „Сакарела“ ООД, гр. Я. да заплати на община Я. разноски за тази инстанция в размер на 1000 (хиляда) лева.Решението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