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№317/30.01.2025 по търг. д. №1982/2024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 ОПРЕДЕЛЕНИЕ </w:t>
        <w:tab/>
        <w:br/>
        <w:tab/>
        <w:t xml:space="preserve"/>
        <w:tab/>
        <w:br/>
        <w:tab/>
        <w:t xml:space="preserve">№ 317</w:t>
        <w:tab/>
        <w:br/>
        <w:tab/>
        <w:t xml:space="preserve"/>
        <w:tab/>
        <w:br/>
        <w:tab/>
        <w:t xml:space="preserve">гр. София, 30.01.2025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девети януари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1982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ответницата М. Г. Р. против решение № 584/29.05.2024 г. по в. гр. д. № 643/2024 г. по описа на Окръжен съд - Варна, с което след отмяна на решение № 85/08.01.2024 г. по гр. д. № 715/2023 г. на Районен съд - Варна, е прието за установено в отношенията между страните, че същата дължи на ищеца “ЕКЗА ГРУП” ЕООД, ЕИК[ЕИК], на основание чл. 422 ГПК вр. с чл. 535 ТЗ, сумата от 7 360 лева, представляваща неплатен остатък от задължение по издаден от нея запис на заповед от 26.07.2022 г., платим на падежа - 04.08.2022 г., ведно със законната лихва, считано от датата на депозиране на заявлението по чл. 417 ГПК – 15.09.2022 г., до окончателното изплащане на задължението, за която сума е издадена заповед за изпълнение на парично задължение въз основа на документ по чл. 417, т. 10 ГПК от 16.09.2022 г. по ч. гр. д. № 12455/2022 г. по описа на Районен съд – Варна.</w:t>
        <w:tab/>
        <w:br/>
        <w:tab/>
        <w:t xml:space="preserve"/>
        <w:tab/>
        <w:br/>
        <w:tab/>
        <w:t xml:space="preserve">Ответникът по касация “ЕКЗА ГРУП” ЕООД оспорва искането за достъп до касационен контрол и подадената жалба като неоснователни.</w:t>
        <w:tab/>
        <w:br/>
        <w:tab/>
        <w:t xml:space="preserve"/>
        <w:tab/>
        <w:br/>
        <w:tab/>
        <w:t xml:space="preserve">Настоящият състав на Първо търговско отделение на ВКС, след като прецени данните по делото, намира следното:</w:t>
        <w:tab/>
        <w:br/>
        <w:tab/>
        <w:t xml:space="preserve"/>
        <w:tab/>
        <w:br/>
        <w:tab/>
        <w:t xml:space="preserve">Касационната жалба е подадена в срока по чл. 283 ГПК от легитимирана страна, но е насочена срещу неподлежащ на касационна проверка съдебен акт.</w:t>
        <w:tab/>
        <w:br/>
        <w:tab/>
        <w:t xml:space="preserve"/>
        <w:tab/>
        <w:br/>
        <w:tab/>
        <w:t xml:space="preserve">В случая с обжалваното въззивно решение е уважен положителен установителен иск по чл. 422 ГПК за съществуване на вземане по запис на заповед, издаден на 26.07.2022 г. от настоящия касатор. Записът на заповед е абсолютна търговска сделка по смисъла на чл. 1, ал. 1, т. 8 ТЗ, което налага извода, че делото е търговско и за него е приложим лимитът от 20 000 лева по чл. 280, ал. 3, т. 1, предл. 2 ГПК за достъп до касация (така в определение № 40/23.01.2020 г. по ч. т.д. № 2996/2019 г. по описа на ВКС, ТК, I т. о.).</w:t>
        <w:tab/>
        <w:br/>
        <w:tab/>
        <w:t xml:space="preserve"/>
        <w:tab/>
        <w:br/>
        <w:tab/>
        <w:t xml:space="preserve">Цената на предявения иск, въззивното решение по който е предмет на обжалване, е в размер на 7 360 лева, т. е. под законоустановения праг за касационен контрол по търговски дела, поради което съгласно чл. 280, ал.3, т. 1, предл. 2 ГПК същото не подлежи на касационна проверка. Посочването в диспозитива му на възможността за обжалване пред ВКС е без значение, тъй като обжалваемостта на съдебния акт произтича от самия закон, а за допустимостта на разглежданата касационна жалба съдът следи служебно.</w:t>
        <w:tab/>
        <w:br/>
        <w:tab/>
        <w:t xml:space="preserve"/>
        <w:tab/>
        <w:br/>
        <w:tab/>
        <w:t xml:space="preserve">По тези съображения настоящият състав намира, че подадената от М. Г. Р. касационна жалба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 жалба, подадена от М. Г. Р. против решение № 584/29.05.2024 г. по в. гр. д. № 643/2024 г. по описа на Окръжен съд - Варна.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едноседмичен срок от съобщаването му.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