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№389/30.01.2025 по гр. д. №4726/2024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389</w:t>
        <w:tab/>
        <w:br/>
        <w:tab/>
        <w:t xml:space="preserve"/>
        <w:tab/>
        <w:br/>
        <w:tab/>
        <w:t xml:space="preserve">гр. София, 30.01.2025 г.</w:t>
        <w:tab/>
        <w:br/>
        <w:tab/>
        <w:t xml:space="preserve"/>
        <w:tab/>
        <w:br/>
        <w:tab/>
        <w:t xml:space="preserve">ВЪРХОВЕН КАСАЦИОНЕН СЪД, ГК, ЧЕТВЪРТО ГРАЖДАНСКО ОТДЕЛЕНИЕ, в закрито заседание на тридесети януари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ЧЛЕНОВЕ : ГЕНИКА МИХАЙЛОВА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гражданско дело № 4726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касационна жалба на Г. Р. П., чрез процесуалния му представител, срещу решение № 4848 от 15.08.2024 г., постановено по гр. д. № 2068/2024 г. по описа на СГС, ГК, II – А въззивен състав.</w:t>
        <w:tab/>
        <w:br/>
        <w:tab/>
        <w:t xml:space="preserve"/>
        <w:tab/>
        <w:br/>
        <w:tab/>
        <w:t xml:space="preserve">След запознаване с делото съдията-докладчик констатира, че касаторът Г. Р. П. е съдебен помощник в Софийски апелативен съд. Със заповед на председателя на Софийски апелативен съд Г. Р. П. е бил определен за съдебен помощник в ГО, 8 състав, на който съдия Рубиева е била председател. В продължение на 2 години съдия Рубиева е работила с Г. П. до момента, в който е командирована във Върховния касационен съд. Поради това и за да бъдат избегнати всякакви съмнения в безпристрастното разглеждане на делото, определеният за член на състава съдия следва да се отстрани от разглеждането му. </w:t>
        <w:tab/>
        <w:br/>
        <w:tab/>
        <w:t xml:space="preserve"/>
        <w:tab/>
        <w:br/>
        <w:tab/>
        <w:t xml:space="preserve">Воден от горното и на основание чл. 22, ал. 2, вр. с ал. 1, т. 6 ГПК, съдът: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съдия Златина Рубиева от участие в разглеждането на гр. д. № 4726 по описа за 2024 г. на ВКС, ГК, ІV г. о., 3 състав.</w:t>
        <w:tab/>
        <w:br/>
        <w:tab/>
        <w:t xml:space="preserve"/>
        <w:tab/>
        <w:br/>
        <w:tab/>
        <w:t xml:space="preserve">Делото да се докладва на председателя на IV ГО за определяне на нов съдия-докладчик.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