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№5085/19.04.2018 по адм. д. №13300/2016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от началника на Районно управление - [населено място] против решение №135 от 19.10.2016 г., постановено по адм. д. №149/2016 г. на Административен съд – Видин, с което е отменено негово решение № УРИ 291000-2370/20.06.2016 г. за отнемане на разрешение за съхранение, носене и употреба на огнестрелни оръжия и боеприпаси за тях, издадено на И. С. И.. Поддържат се доводи за неправилност на решението поради нарушение на материалния закон. Иска се отмяна на съдебния акт и произнасяне по съществото на спора с отхвърляне на първоначалната жалба на И. И. като неоснователна. Претендира разноски. </w:t>
        <w:tab/>
        <w:br/>
        <w:tab/>
        <w:t xml:space="preserve">Ответникът И. С. И.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като провери правилността на обжалваното решение, приема касационната жалба за неоснователна. </w:t>
        <w:tab/>
        <w:br/>
        <w:tab/>
        <w:t xml:space="preserve">Първоинстанционният съд е установил, че производството пред административния орган е образувано служебно по повод постъпила докладна записка № УРИ 291р4703/15.06.2016 г., в която е отразено, че И. е привлечен като обвиняем по образувано бързо производство, за извършено престъпление от общ характер по чл. 343б, ал. 1 НК, тъй като е управлявал собствения си лек автомобил с концентрация на алкохол в кръвта над 1, 2 на хиляда, установено по надлежния ред. Началникът на РУ - [населено място] е издал оспореното решение № УРИ 291000-2370/20.06.2016 г. на основание чл. 153, т. 6 и чл. 155, вр. с чл. 58, ал. 1, т. 4 от Закон за оръжията, боеприпасите, взривните вещества и пиротехнически изделия (ЗОБВВПИ) и чл. 60, ал. 1 АПК. Издателят на акта е приел, че във връзка с образуваното бързо наказателно производство, по което И. е привлечен като обвиняем, са налице пречки по смисъла на чл. 58, ал. 1, т. 4 ЗОБВВПИ за носене и употреба на огнестрелно оръжие, поради което му е отнел разрешение № 20150117498 за съхранение, носене и употреба на огнестрелни оръжия и боеприпаси за тях, валидно до 29.04.2020 г. </w:t>
        <w:tab/>
        <w:br/>
        <w:tab/>
        <w:t xml:space="preserve">За да отмени оспорения административен акт, първоинстанционният съд е приел, че органът не е уведомил лицето за започналото административно производство. Към момента на издаване на административния акт има одобрено сключеното споразумение между И. и РУ – [населено място], влязло в сила на 13.06.2016 г., и наказателното производство е прекратено. В оспорения акт като правно основание за издаване на акта е посочен чл. 58, ал. 1, т. 4 ЗОБВВПИ, който забранява издаването на разрешения за придобиване, съхранение и/или носене и употреба на огнестрелни оръжия и боеприпаси за тях на лице, страдащо от психическо разстройство, което не кореспондира с установените в производството факти.Решението е правилно. </w:t>
        <w:tab/>
        <w:br/>
        <w:tab/>
        <w:t xml:space="preserve">Едно от изискванията за законосъобразност на административния акт е спазването на установената от закона форма за издаването му. Съгласно чл. 59, ал. 2, т. 4 АПК той трябва да съдържа фактическите и правни основания, на които е издаден. В конкретния случай оспореното пред първоинстанционния съд решение е постановено при противоречие между посочените от органа фактически обстоятелства и правното основание, на което е издаден. Касаторът, за да се произнесе е взел предвид постановлението за привличане на И. С. И. като обвиняем по образувано бързо производство за извършено престъпление от общ характер. Това обстоятелство е изрично основание за отнемане на разрешение за носене на огнестрелно оръжие по чл. 58, ал. 1, т. 2 ЗОБВВПИ. Цитираната правна норма съдържа две хипотези, при които се забранява издаването на разрешения за придобиване, съхранение и/или носене и употреба на огнестрелни оръжия и боеприпаси за тях, а именно: лицето да е осъждано за умишлено престъпление от общ характер или срещу него да е образувано наказателно производство за умишлено престъпление от общ характер. Към момента на издаване на административния акт - 20.06.2016 г., налице е била втората хипотеза от посочената правна норма, тъй като с влязло в сила споразумение на 13.06.2016г. И. е признат за виновен за извършено престъпление от общ характер по чл. 343б, ал. 1 НК и му е наложено наказание „лишаване от свобода“ за срок от четири месеца, с отлагане на изпълнението за срок от три години. </w:t>
        <w:tab/>
        <w:br/>
        <w:tab/>
        <w:t xml:space="preserve">Като основание за издаване на акта органът е посочил разпоредбата на чл. 58, ал. 1, т. 4 ЗОБВВПИ, предвиждаща забра за издаване на разрешения за придобиване, съхранение и/или носене и употреба на огнестрелни оръжия и боеприпаси за тях на лице, което страда от психическо разстройство. Изложените мотиви и фактическа обстановка не са подведени под съответстващата им правна норма. Съответно и приложимата правна норма не сочи на действителната правна воля на административния орган. В мотивите си органът следва да подложи на преценка всички доказателства, които са от съществено значение за въпроса, чието разрешаване се цели с издаването на административния акт. Липсата на съображения поставя съда в невъзможност да упражни контрол за законосъобразност и е нарушение на закона от категорията на съществените, водещо до незаконосъобразност на административния акт. </w:t>
        <w:tab/>
        <w:br/>
        <w:tab/>
        <w:t xml:space="preserve">Като е приел, че оспореното решение на началника на РУ – [населено място] № УРИ 291000-2370/20.06.2016 г. за отнемане на разрешение за съхранение, носене и употреба на огнестрелни оръжия и боеприпаси за тях, издадено на И. С. И., е незаконосъобразно, първоинстанционният съд по същество е постановил правилно решение, което следва да бъде оставено в сила.Воден от горното, Върховният административен съдРЕШИ:</w:t>
        <w:tab/>
        <w:br/>
        <w:tab/>
        <w:t xml:space="preserve">ОСТАВЯ В СИЛА решение №135 от 19.10.2016 г., постановено по адм. д. №149/2016 г. по описа на Административен съд – Видин.Решението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