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№313/30.01.2025 по търг. д. №1927/2024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№.313</w:t>
        <w:tab/>
        <w:br/>
        <w:tab/>
        <w:t xml:space="preserve"/>
        <w:tab/>
        <w:br/>
        <w:tab/>
        <w:t xml:space="preserve">гр. София, 30.01.2025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втори януари,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д.№1927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от ГПК.</w:t>
        <w:tab/>
        <w:br/>
        <w:tab/>
        <w:t xml:space="preserve"/>
        <w:tab/>
        <w:br/>
        <w:tab/>
        <w:t xml:space="preserve">Образувано е по искане с вх.№18980 от 05.11.2024 г. на „Интернешънъл Саламанка капитал“ ООД за допълване в частта за разноските на определение №2651 от 15.10.2024 г. по т. д.№1927/2024 г. на ВКС, ТК, Второ отделение, чрез присъждане на разноски за адвокатско възнаграждение пред ВКС за изготвяне на отговор на касационната жалба, подадена от С. Н. С..</w:t>
        <w:tab/>
        <w:br/>
        <w:tab/>
        <w:t xml:space="preserve"/>
        <w:tab/>
        <w:br/>
        <w:tab/>
        <w:t xml:space="preserve">С. Н. С., чрез процесуалния си представител заявява становище за неоснователност на молбата.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 на страните, намира следното:</w:t>
        <w:tab/>
        <w:br/>
        <w:tab/>
        <w:t xml:space="preserve"/>
        <w:tab/>
        <w:br/>
        <w:tab/>
        <w:t xml:space="preserve">Искането е процесуално допустимо, като е подадено от легитимирано лице в едномесечния срок по чл.248, ал.1 от ГПК. </w:t>
        <w:tab/>
        <w:br/>
        <w:tab/>
        <w:t xml:space="preserve"/>
        <w:tab/>
        <w:br/>
        <w:tab/>
        <w:t xml:space="preserve">Видно е, че с отговора на касационната жалба (подадена от С. Н. С.), по която е образувано т. д.№1927/2024 г. на ВКС, ТК, Второ отделение, ответникът по касация „Интернешънъл Саламанка капитал“ ООД е направил искане за присъждане на разноски за адвокатско възнаграждение пред ВКС, като е представил доказателства за наличие на договор за правна помощ и за заплащане на уговореното адвокатско възнаграждение в размер на 1500 лв. за изготвяне на отговор на касационната жалба. </w:t>
        <w:tab/>
        <w:br/>
        <w:tab/>
        <w:t xml:space="preserve"/>
        <w:tab/>
        <w:br/>
        <w:tab/>
        <w:t xml:space="preserve">Тъй като с определението от 15.10.2024 г. касационната жалба на С. Н. С. е оставена без разглеждане и производството по делото е прекратено, а настоящият състав на ВКС не се е произнесъл по своевременно заявеното искане на „Интернешънъл Саламанка капитал“ ООД за присъждане на направени разноски за адвокатско възнаграждение в размер на 1500 лв. с ДДС (за уговарянето на които и тяхното заплащане са представени доказателства), искането за допълване на определението в частта за разноските се явява основателно.</w:t>
        <w:tab/>
        <w:br/>
        <w:tab/>
        <w:t xml:space="preserve"/>
        <w:tab/>
        <w:br/>
        <w:tab/>
        <w:t xml:space="preserve">Мотивиран от горното Върховен касационен съд, Търговска колегия, състав на Второ отделение, на основание чл.248, вр. чл.78, ал.4 ГПК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определение №2651 от 15.10.2024 г. по т. д.№1927/2024 г. на ВКС, ТК, Второ отделение, като</w:t>
        <w:tab/>
        <w:br/>
        <w:tab/>
        <w:t xml:space="preserve"/>
        <w:tab/>
        <w:br/>
        <w:tab/>
        <w:t xml:space="preserve">ОСЪЖДА С. Н. С., ЕГН [ЕГН] да заплати на „Интернешънъл Саламанка капитал“ ООД, ЕИК[ЕИК] сумата от 1500 лв. с ДДС, разноски за адвокатско възнаграждение пред ВКС.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