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№5016/10.10.2022 по гр. д. №4773/2019 на ВКС, ГК, I г.о., докладвано от съдия Светлана Калинова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50164</w:t>
        <w:tab/>
        <w:br/>
        <w:tab/>
        <w:t xml:space="preserve"/>
        <w:tab/>
        <w:br/>
        <w:tab/>
        <w:t xml:space="preserve">София, 10.10.2022 година</w:t>
        <w:tab/>
        <w:br/>
        <w:tab/>
        <w:t xml:space="preserve"/>
        <w:tab/>
        <w:br/>
        <w:tab/>
        <w:t xml:space="preserve"> Върховният касационен съд, Първо гражданско отделение, в закрито заседание на седми октомври през две хиляди двадесет и втора година, в състав:</w:t>
        <w:tab/>
        <w:br/>
        <w:tab/>
        <w:t xml:space="preserve"/>
        <w:tab/>
        <w:br/>
        <w:tab/>
        <w:t xml:space="preserve">ПРЕДСЕДАТЕЛ: М. С ЧЛЕНОВЕ: С. К</w:t>
        <w:tab/>
        <w:br/>
        <w:tab/>
        <w:t xml:space="preserve"/>
        <w:tab/>
        <w:br/>
        <w:tab/>
        <w:t xml:space="preserve"> Г. Г секретар</w:t>
        <w:tab/>
        <w:br/>
        <w:tab/>
        <w:t xml:space="preserve"/>
        <w:tab/>
        <w:br/>
        <w:tab/>
        <w:t xml:space="preserve">като изслуша докладваното от съдия С. К</w:t>
        <w:tab/>
        <w:br/>
        <w:tab/>
        <w:t xml:space="preserve"/>
        <w:tab/>
        <w:br/>
        <w:tab/>
        <w:t xml:space="preserve">гражданско дело № 4773 от 2019 година, и за да се произнесе взе предвид следното:</w:t>
        <w:tab/>
        <w:br/>
        <w:tab/>
        <w:t xml:space="preserve"/>
        <w:tab/>
        <w:br/>
        <w:tab/>
        <w:t xml:space="preserve"> С определение №181 от 18.10.2019г., постановено по ч. гр. д.№3808/2019г. по описа на ВКС, II г. о., изпълнението на въззивното решение на Софийски градски съд, постановено на 04.07.2019г. по в. гр. д.№1183/2018г. е спряно на основание чл. 282, ал. 2 ГПК в потвърдителната му част, с която Р. Д. П. е осъдена да предаде на Е. Д. П. владението върху 4933.48/10690 ид. части от апартамент №71, находящ се в [населено място],[жк], [жилищен адрес] със застроена площ 82 кв. м., подробно описан, ведно с прилежащото мазе №12 с площ от 3 кв. м., с 1.039% ид. части от общите части на сградата и от дворното място, представляващ самостоятелен обект в сграда с идентификатор. ..................по КККР. За обезпечаване на спирането Р. Д. П. е внесла сумата от 16618.40лв. по сметката за обезпечения на ВКС.</w:t>
        <w:tab/>
        <w:br/>
        <w:tab/>
        <w:t xml:space="preserve"/>
        <w:tab/>
        <w:br/>
        <w:tab/>
        <w:t xml:space="preserve"> С определение №33 от 21.04.2020г., постановено по настоящето дело, не е допуснато до касационно обжалване въззивно решение №5000 от 04.07.2019г., постановено от Софийски градски съд, II-Д състав по в. гр. д.№1183/2018г., с което Р. Д. П. е осъдена да предаде на Е. Д. П. съответния недвижим имот.</w:t>
        <w:tab/>
        <w:br/>
        <w:tab/>
        <w:t xml:space="preserve"/>
        <w:tab/>
        <w:br/>
        <w:tab/>
        <w:t xml:space="preserve">Постъпила е молба от Р. Д. П.-М., ответник в производството по предявения от Е. Д. П. иск, с искане внесената от нея парична гаранция по направеното искане за спиране в размер на 16618.40лв. да бъде върната по посочената в молбата банкова сметка.</w:t>
        <w:tab/>
        <w:br/>
        <w:tab/>
        <w:t xml:space="preserve"/>
        <w:tab/>
        <w:br/>
        <w:tab/>
        <w:t xml:space="preserve">Препис от молбата е изпратен до ответника по касационна жалба Е. Д. П. за становище, като в посочения в съобщението срок отговор от същия с представяне на доказателства, че е предявил иск за обезщетение за вредите от забавяне на изпълнението не е постъпил, а видно от представеното с молбата писмо изх.№34037/19.08.2022г. на ЧСИ С. Я., изпълнителното производство по образуваното изпълнително дело за предаване на владението на имота е приключило.</w:t>
        <w:tab/>
        <w:br/>
        <w:tab/>
        <w:t xml:space="preserve"/>
        <w:tab/>
        <w:br/>
        <w:tab/>
        <w:t xml:space="preserve">За да се произнесе по искането, настоящият състав на ВКС взе предвид следното:</w:t>
        <w:tab/>
        <w:br/>
        <w:tab/>
        <w:t xml:space="preserve"/>
        <w:tab/>
        <w:br/>
        <w:tab/>
        <w:t xml:space="preserve">Съгласно чл. 282, ал. 4 ГПК когато обезпечението е дадено във връзка с изпълнение на решение относно вещни права върху недвижим имот, то се задържа, ако в двуседмичен срок, след като касационната жалба е оставена без уважение, носителят на вземането е предявил иск за обезщетение за вредите от забавяне на изпълнението.</w:t>
        <w:tab/>
        <w:br/>
        <w:tab/>
        <w:t xml:space="preserve"/>
        <w:tab/>
        <w:br/>
        <w:tab/>
        <w:t xml:space="preserve">В настоящия случай постановеното от въззивния съд решение е влязло в сила с факта на постановяване на определението, с което не е допуснато касационно обжалване, и по делото не са представени доказателства носителят на подлежащото на изпълнение право да е предявил в определения от закона срок иск за обезщетение за вредите от забавяне на изпълнението. Поради това следва да се приеме, че не е налице основание за задържането на внесената като обезпечение от Р. Д. П. – М. сума и същата следва да бъде върната.</w:t>
        <w:tab/>
        <w:br/>
        <w:tab/>
        <w:t xml:space="preserve"/>
        <w:tab/>
        <w:br/>
        <w:tab/>
        <w:t xml:space="preserve"> Водим от гореизложеното,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РАЗПОРЕЖДА внесената като обезпечение от Р. Д. П.-М. с преводно нареждане от 17.10.2019г. сума в размер на 16618.40 лв. (шестнадесет хиляди шестстотин и осемнадесет лева и 40ст.) да се преведе на Р. Д. П.-М. по банков път по банкова сметка в “П.Б.Б“ АД, IBAN [банкова сметка], B. P. с титуляр Р. Д. П.-М..</w:t>
        <w:tab/>
        <w:br/>
        <w:tab/>
        <w:t xml:space="preserve"/>
        <w:tab/>
        <w:br/>
        <w:tab/>
        <w:t xml:space="preserve">Препис от определението да се изпрати на главния счетоводител на ВКС за изпълнение.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