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№5019/05.10.2022 по търг. д. №1822/2020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50196</w:t>
        <w:tab/>
        <w:br/>
        <w:tab/>
        <w:t xml:space="preserve"/>
        <w:tab/>
        <w:br/>
        <w:tab/>
        <w:t xml:space="preserve"> София, 05.10.2022 год.</w:t>
        <w:tab/>
        <w:br/>
        <w:tab/>
        <w:t xml:space="preserve"/>
        <w:tab/>
        <w:br/>
        <w:tab/>
        <w:t xml:space="preserve">В. К. С –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Е. С 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като изслуша докладваното от съдията Петрова т. д. № 1822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 Постъпила е молба от „У. Л”ЕАД вх.№ 176 от 10.01.2022г. с искане за присъждане на разноски за касационното производство, прекратено с Определение № 60230 от 14.12.2021г., постановено по настоящото дело.</w:t>
        <w:tab/>
        <w:br/>
        <w:tab/>
        <w:t xml:space="preserve"/>
        <w:tab/>
        <w:br/>
        <w:tab/>
        <w:t xml:space="preserve"> Препис от молбата е връчен на касатора „И.”ООД и в указания срок страната не е заявила становище.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Производството по настоящото дело е било образувано по касационна жалба на ответника „И.“ООД срещу решение № 1449 от 03.07.2020г. по в. т.№ 504/2020г. на Софийски апелативен съд, ТО, 6 състав, с което е потвърдено решението по т. д.№ 1166/2016г. на СГС, с което на основание чл. 135 ЗЗД са обявени за недействителни по отношение на ищеца „Уникредит лизинг“ЕАД две възмездни разпоредителни сделки от 23.02.2011г. и 08.09.2011г., с които ответникът „Стройком 95“ООД е продал на ответника „И.“ЕООД свои имоти. </w:t>
        <w:tab/>
        <w:br/>
        <w:tab/>
        <w:t xml:space="preserve"/>
        <w:tab/>
        <w:br/>
        <w:tab/>
        <w:t xml:space="preserve"> С определение № 60230 от 14.12.2021г. производството по настоящото дело е прекратено като недопустимо (по отношение на ответника „Стройком 95”АД /н/ е постановено решение по чл. 632, ал. 4 ТЗ за прекратяване на производството по несъстоятелност на това дружество и за заличаване на „Стройком 95”АД/н/ от ТРРЮЛНЦ, поради което той е загубил в хода на настоящото производство правосубектността си и качеството си на юридическо лице при наличие на съвместна процесуална легитимация на страните по оспорваната като недействителна разпоредителна сделка, с оглед на което недопустимостта на иска по отношение на един от ответниците обуславя недопустимост на иска и срещу другия). Това определение е влязло в сила с постановяване на определение № 305 от 18.07.2022г. по ч. т.д.№ 333/2022г. на І т. о. на ВКС.</w:t>
        <w:tab/>
        <w:br/>
        <w:tab/>
        <w:t xml:space="preserve"/>
        <w:tab/>
        <w:br/>
        <w:tab/>
        <w:t xml:space="preserve"> При тези данни молбата на ответника по касация за допълване на определение № 60230 от 14.12.2021г., постановено по настоящото дело е основателна:</w:t>
        <w:tab/>
        <w:br/>
        <w:tab/>
        <w:t xml:space="preserve"/>
        <w:tab/>
        <w:br/>
        <w:tab/>
        <w:t xml:space="preserve"> Молбата по чл. 248 ГПК е постъпила в срок. С определението за прекратяване на производството по делото настоящият състав не се е произнесъл по разноските.</w:t>
        <w:tab/>
        <w:br/>
        <w:tab/>
        <w:t xml:space="preserve"/>
        <w:tab/>
        <w:br/>
        <w:tab/>
        <w:t xml:space="preserve"> Разноските за касационното производство, представляващи платено адвокатско възнаграждение за изготвяне на отговор на касационната жалба са поискани в писмения отговор, депозиран от „У. Л”ЕАД (л. 12 от материалите по настоящото дело), ведно с представен списък по чл. 80 ГПК и доказателства за договорено и заплатено с преводно нареждане от 23.09.2020г. адвокатско възнаграждение в размер на 5 340лв. с включен ДДС. Ответникът в касационното производство има право на разноски при прекратяване на производството, образувано по касационна жалба на насрещната страна „И.”ООД. Както се посочи, тази страна не е взела становище по искането за присъждане на разноски, депозирано от „У. Л”ЕАД.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Допълва на основание чл. 248 ГПК определение № 60230 от 14.12.2021г., постановено по настоящото дело като:</w:t>
        <w:tab/>
        <w:br/>
        <w:tab/>
        <w:t xml:space="preserve"/>
        <w:tab/>
        <w:br/>
        <w:tab/>
        <w:t xml:space="preserve"> Осъжда „И.”ООД, [населено място] ЕИК[ЕИК] да заплати на „У. Л”ЕАД, [населено място] сумата 5 340лв. разноски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