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№5042/05.10.2022 по ч. търг. д. №1628/2022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50425</w:t>
        <w:tab/>
        <w:br/>
        <w:tab/>
        <w:t xml:space="preserve"/>
        <w:tab/>
        <w:br/>
        <w:tab/>
        <w:t xml:space="preserve">гр. София, 05.10.2022 година</w:t>
        <w:tab/>
        <w:br/>
        <w:tab/>
        <w:t xml:space="preserve"/>
        <w:tab/>
        <w:br/>
        <w:tab/>
        <w:t xml:space="preserve">В. К. С на Р. Б, Търговска колегия, Второ отделение, в закрито заседание на двадесет и осми септември през две хиляди двадесет и втора година в състав: 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БОНКА ЙОНКОВА</w:t>
        <w:tab/>
        <w:br/>
        <w:tab/>
        <w:t xml:space="preserve"/>
        <w:tab/>
        <w:br/>
        <w:tab/>
        <w:t xml:space="preserve"> ИВО ДИМИТРОВ </w:t>
        <w:tab/>
        <w:br/>
        <w:tab/>
        <w:t xml:space="preserve"/>
        <w:tab/>
        <w:br/>
        <w:tab/>
        <w:t xml:space="preserve">изслуша докладваното от съдия Б. Й ч. т. д. № 1628/2022 година и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/>
        <w:tab/>
        <w:br/>
        <w:tab/>
        <w:t xml:space="preserve"> Образувано е по частна касационна жалба на Т. А. Р. - чрез адв. А. М. от САК, срещу определение № 1585 от 16.06.2022 г., постановено по ч. гр. д. № 1679/2022 г. на Апелативен съд - София. С посоченото определение е потвърдено определение № 3979 от 04.05.2022 г. по гр. д. № 4192/2022 г. на Софийски градски съд, с което е прекратено производството по делото и същото е изпратено по подсъдност на Окръжен съд - Шумен.</w:t>
        <w:tab/>
        <w:br/>
        <w:tab/>
        <w:t xml:space="preserve"/>
        <w:tab/>
        <w:br/>
        <w:tab/>
        <w:t xml:space="preserve">В частната касационна жалба се прави искане за отмяна на обжалваното определение като неправилно и за връщане на делото на Софийски градски съд за продължаване на съдопроизводствените действия. Поддържа се оплакване, че изводът на въззивния съд за приложимост на предвидената в чл. 115 ГПК местна подсъдност е незаконосъобразен, тъй като ищецът живее и работи в Р. Г, с предявените искове се претендира обезщетение за вреди от ПТП, настъпило в Р. А, и ответникът Гаранционен фонд на Република К. е с адрес извън територията на Р. Б, поради което компетентен да разгледа спора е Софийски градски съд.</w:t>
        <w:tab/>
        <w:br/>
        <w:tab/>
        <w:t xml:space="preserve"/>
        <w:tab/>
        <w:br/>
        <w:tab/>
        <w:t xml:space="preserve">С жалбата е представено изложение по чл. 284, ал. 3, т. 1 ГПК, в което приложното поле на касационното обжалване е обосновано с основанията по чл. 280, ал. 1, т. 1 и т. 3 ГПК. 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след преценка на данните и доводите по делото, приема следното: </w:t>
        <w:tab/>
        <w:br/>
        <w:tab/>
        <w:t xml:space="preserve"/>
        <w:tab/>
        <w:br/>
        <w:tab/>
        <w:t xml:space="preserve">Частната касационна жалба е допустима - подадена е от надлежна страна в преклузивния срок по чл. 275, ал. 1 ГПК срещу определение на въззивен съд, което подлежи на касационно обжалване. </w:t>
        <w:tab/>
        <w:br/>
        <w:tab/>
        <w:t xml:space="preserve"/>
        <w:tab/>
        <w:br/>
        <w:tab/>
        <w:t xml:space="preserve">Производството по гр. д. № 4192/2022 г. е образувано пред Софийски градски съд по предявени от Т. А. Р. против Гаранционен фонд на Република К. - предпочитан ответник, и Гаранционен фонд на Р. Б - евентуален ответник, искове за заплащане на обезщетения за вреди от ПТП, настъпило на 25.04.2017 г. в Р. А. В исковата молба не е посочен адрес на ищеца и след извършена служебна справка първоинстанционният съд е установил, че ищецът има постоянен и настоящ адрес в района на Окръжен съд - Шумен. Като е съобразил, че с исковете се претендират обезщетения по Кодекса за застраховането, първоинстанционният съд е счел, че местната подсъдност следва да се определи съгласно разпоредбата на чл. 115, ал. 2 ГПК, приложима по силата на пар. 5 ПЗР на ЗИДГПК /ДВ бр. 65/2018 г./. Поради факта, че увреждащото ПТП е настъпило на територията на друга държава, съдът се е произнесъл, че местно компетентен да разгледа исковете е съдът по настоящия и постоянния адрес на ищеца, а именно - Окръжен съд - Шумен. В зависимост от този извод и съобразно правомощията по чл. 119, ал. 3 ГПК съдът е прекратил делото и го е изпратил по подсъдност на Окръжен съд - Шумен.</w:t>
        <w:tab/>
        <w:br/>
        <w:tab/>
        <w:t xml:space="preserve"/>
        <w:tab/>
        <w:br/>
        <w:tab/>
        <w:t xml:space="preserve">Сезиран с частна жалба от ищеца, Апелативен съд - София е потвърдил определението относно подсъдността, възприемайки изводите на първоинстанционния съд за приложимост на разпоредбата на чл. 115, ал. 2 ГПК. Въззивният съд е изложил съображения, че след като с исковете се претендират обезщетения по Кодекса за застраховането и исковата молба е подадена след 07.08.2018 г., местната подсъдност на спора се определя по правилата на чл. 115, ал. 2 ГПК, а тъй като застрахователното събитие /ПТП/ е настъпило извън територията на Р. Б, исковете следва да бъдат разгледани от Окръжен съд - Шумен, в чийто район се намират постоянният и настоящият адрес на ищеца. </w:t>
        <w:tab/>
        <w:br/>
        <w:tab/>
        <w:t xml:space="preserve"/>
        <w:tab/>
        <w:br/>
        <w:tab/>
        <w:t xml:space="preserve">Настоящият състав на ВКС намира, че не са осъществени основанията по чл. 280, ал. 1, т. 1 и т. 3 ГПК за допускане на касационно обжалване на постановеното от Апелативен съд - София определение.</w:t>
        <w:tab/>
        <w:br/>
        <w:tab/>
        <w:t xml:space="preserve"/>
        <w:tab/>
        <w:br/>
        <w:tab/>
        <w:t xml:space="preserve"> Според задължителните указания в т. 1 от Тълкувателно решение № 1/19.02.2010 г. по тълк. д. № 1/2009 г. на ОСГТК на ВКС, касационно обжалване се допуска, когато с обжалваното решение/определение, е разрешен правен въпрос, включен в предмета на делото и обусловил правните изводи на съда по конкретното дело (чл. 280, ал. 1 ГПК), ако по отношение на този въпрос са изпълнени някои от допълнителните изисквания по т. 1 - т. 3 на чл. 280, ал. 1 ГПК; Посочването на значимия за изхода на делото правен въпрос е задължение на касатора, който следва да обоснове и специфичните за достъпа до касационно обжалване основания по чл. 280, ал. 1, т. 1 - т. 3 ГПК. След изменението на чл. 280 ГПК от ДВ бр. 86/2017 г. касационно обжалване се допуска освен в хипотезите на чл. 280, ал. 1, т. 1 - т. 3 ГПК, също и при наличие на основанията по чл. 280, ал. 2 ГПК.</w:t>
        <w:tab/>
        <w:br/>
        <w:tab/>
        <w:t xml:space="preserve"/>
        <w:tab/>
        <w:br/>
        <w:tab/>
        <w:t xml:space="preserve">В изложението по чл. 284, ал. 3, т. 1 ГПК частният жалбоподател се е позовал на основанието по чл. 280, ал. 1, т. 1 ГПК с твърдение, че местната подсъдност на спора следва да се определи според правилото на чл. 107, ал. 3 ГПК, но не е формулирал конкретен правен въпрос по смисъла на чл. 280, ал. 1 ГПК. Допълнителната предпоставка по т. 1 на чл. 280, ал. 1 ГПК е аргументирана с довод за противоречие на обжалваното определение с практиката в определение № 19/09.01.2013 г. по ч. т. д. № 806/2012 г. на ВКС, І т. о., но при извършена служебна справка в информационната система на ВКС настоящият съдебен състав не установи наличие на съдебен акт с посочените индивидуализиращи белези. Съобразявайки указанията в т. 1 от цитираното тълкувателно решение, съставът на ВКС приема, че няма основание въззивното определение да се допуска до касационно обжалване в хипотезата на чл. 280, ал. 1, т. 1 ГПК. </w:t>
        <w:tab/>
        <w:br/>
        <w:tab/>
        <w:t xml:space="preserve"/>
        <w:tab/>
        <w:br/>
        <w:tab/>
        <w:t xml:space="preserve">Основанието по чл. 280, ал. 1, т. 3 ГПК се поддържа по отношение на следния въпрос, определен като значим за изхода на делото: „Как би следвало да се определи местната подсъдност при условията на чл. 115, ал. 2 ГПК, ако не са налице и двете алтернативни хипотези, т. е. ако процесното ПТП е настъпило извън територията на Р. България и ищецът има постоянен адрес извън територията на Р. България“. Поставеният въпрос не кореспондира с мотивите към обжалваното определение, в които въззивният съд, на база данните от служебната справка в първоинстанционното производство, е приел, че ищецът има настоящ и постоянен адрес на територията на Р. Б и че след като застрахователното събитие е настъпило извън територията на Р. Б, исковете подлежат на разглеждане от съда по постоянния и настоящия адрес на ищеца. С оглед мотивите към обжалваното определение въпросът не е обуславящ за изхода на делото по смисъла на чл. 280, ал. 1 ГПК, което е достатъчно, за да не се допусне касационно обжалване по повод на него. </w:t>
        <w:tab/>
        <w:br/>
        <w:tab/>
        <w:t xml:space="preserve"/>
        <w:tab/>
        <w:br/>
        <w:tab/>
        <w:t xml:space="preserve">По изложените съображения не следва да се допуска касационно обжалване на определението по ч. гр. д. № 1679/2022 г. на Апелативен съд - София.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касационно обжалване на определение № 1585 от 16.06.2022 г., постановено по ч. гр. д. № 1679/2022 г. на Апелативен съд - София.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