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№4795/16.04.2018 по адм. д. №2993/2018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[фирма] със седалище в [населено място]. Жалбата е против решение №110 от 01.02.2018г., постановено от Комисията за защита на конкуренцията /КЗК, Комисията/ по преписка №КЗК-1113/2017г. С него е оставена без уважение жалбата на [фирма] срещу решение №232 от 29.11.2017г. на ликвидатора на [фирма] [населено място] за откриване на процедура за възлагане на обществена поръчка чрез публично състезание с предмет: "Доставка на тръби от полиетилен висока плътност /PE100/ и /PE100-RC/ за питейно водоснабдяване, двуслойни гофрирани полиетиленови тръби за канализация и фасонни части за тях". В касационната жалба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отм. енителни основания по чл. 209, т. 3 от АПК. Иска се отмяна на обжалваното решение. </w:t>
        <w:tab/>
        <w:br/>
        <w:tab/>
        <w:t xml:space="preserve">О. К за защита на конкуренцията, не изразява становище по касационната жалба. </w:t>
        <w:tab/>
        <w:br/>
        <w:tab/>
        <w:t xml:space="preserve">Ответникът ликвидаторът на [фирма] [населено място], чрез пълномощника си адв.Д. С., в съдебно заседание и с представена в него писмена защита с характер на писмени бележки, изразява становище за неоснователност на касационната жалба. Моли същата да бъде оставена без уважение и да бъде потвърдено оспорваното решение на КЗК.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тя да се остави без уважение.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№КЗК-1113/2017г. на Комисията за защита на конкуренцията е било образувано по жалба на [фирма] срещу решение №232 от 29.11.2017г. на ликвидатора на [фирма] [населено място]. С него е открита процедура за възлагане на обществена поръчка чрез публично състезание с предмет: "Доставка на тръби от полиетилен висока плътност /PE100/ и /PE100-RC/ за питейно водоснабдяване, двуслойни гофрирани полиетиленови тръби за канализация и фасонни части за тях". </w:t>
        <w:tab/>
        <w:br/>
        <w:tab/>
        <w:t xml:space="preserve">С обжалваното решение на КЗК е оставена без уважение жалбата [фирма]. За да постанови този резултат КЗК е приела, че възложителят не е извършил нарушения на чл. 46, ал. 1 от ЗОП и чл. 2, ал. 2 от ЗОП като не е разделил предмета на процедурата за възлагане на обществена поръчка на обособени позиции. КЗК е разгледала предмета на поръчката и спецификите на дейността на възложителя, като е приела, че възложителят в рамките на своята оперативна самостоятелност законосъобразно е преценил, че тръбите и фасонните части за тях са производствено свързани във ВиК дейността му и те не могат да се използват самостоятелно. Както и, че предназначението и мястото на приложение на тези изделия не е различно. Неразделянето на обособени позиции в най-добра степен можело да удовлетвори потребностите и интересите на възложителя, както и да му осигури непрекъснатост на дейността му и едновременно с това и качествено изпълнение. КЗК се е позовала на чл. 178, ал. 5 от ЗОП, въз основа на която разпоредба е приела, че няма допуснато нарушение от възложителя с неизлагане на мотиви за неразделянето на поръчката на обособени позиции за различните изделия.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Според чл. 46, ал. 1 от ЗОП при подготовката за възлагане на обществена поръчка възложителят преценява възможността за разделянето й на обособени позиции. Когато реши, че не е целесъобразно разделянето на обществената поръчка на обособени позиции, в решението за откриване на процедурата възложителят посочва причините за това. А според чл. 2, ал. 2 от ЗОП при възлагането на обществени поръчки възложителите нямат право да ограничават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предмета, стойността, сложността, количеството или обема на обществената поръчка. </w:t>
        <w:tab/>
        <w:br/>
        <w:tab/>
        <w:t xml:space="preserve">В случая КЗК правилно е съобразила специфичния предмет на дейност на възложителя и съответно нуждите му от задоволяване на неговите потребности от тръби от полиетилен, канализационни тръби и фасонни части за тях, за извършване на аварийната и ремонтната му дейност. Тъй като за тази дейност са необходими всички тези изделия, е обосновано неразделянето на обособени позиции на предмета на обществената поръчка. Въпреки доводите на касатора, двата вида тръби от полиетилен, канализационните тръби и фасонни части за тях, макар и различни, са неразривно свързани за извършване на аварийната и ремонтна дейност на възложителя. Те могат да се използват и самостоятелно, но преобладаващото им приложение при тези дейности е свързано. Затова като е предвидил общо офериране от участниците, възложителят не е заложил необосновано ограничение към тях. Това е необходимо за задоволяване на неговите потребности. Целта на възлагателните процедури по ЗОП е именно задоволяване потребностите на възложителя, а не тези на участниците. Затова няма нарушение на чл. 2, ал. 2 от ЗОП. </w:t>
        <w:tab/>
        <w:br/>
        <w:tab/>
        <w:t xml:space="preserve">Неоснователни са оплакванията на касатора и относно нарушението на чл. 46, ал. 1 от ЗОП. Така е, защото при публично състезание за доставка /каквато е процесната процедура/ според относимата разпоредба на чл. 178, ал. 5 от ЗОП възложителят не е длъжен да мотивира в обявлението невъзможността за разделяне на обособени позиции. Независимо от това в случая възложителят е извършил преценка за възможността за разделянето на процесната поръчка на обособени позиции. И е изложил мотивите си за нейното неразделяне, които са посочени в решението за откриване на процедурата. В него възложителят е посочил изрично: "Предвид естеството на предмета на обществената поръчката: доставка на изделия, необходими за аварийната и ремонтна дейност, то не може да бъде разделян на части, които могат да са самостоятелен предмет на обществена поръчка“. Тези мотиви, макар и кратки, свидетелстват за извършен от възложителя анализ по чл. 46, ал. 1, изр. от ЗОП. Посочени са и причините за неразделяне на поръчката на обособени позиции. Предвид на това, че според чл. 178, ал. 5 от ЗОП, възложителят изобщо не е бил длъжен да прави това, е безпредметно да се извършва анализ дали изложените мотиви са достатъчни или са бланкетни. </w:t>
        <w:tab/>
        <w:br/>
        <w:tab/>
        <w:t xml:space="preserve">По тези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обстоятелства, поради което оспорваното решение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Предвид изхода от спора и на основание чл. 143, ал. 3 от АПК вр. с чл. 216, ал. 6 от ЗОП, е основателно предявеното от ответника ликвидатора на [фирма] [населено място] искане за присъждане на направените от него разноски за адвокатско възнаграждение. Същите са своевременно поискани и доказани с представените доказателства за реалното им заплащане. Разноските са в размер на 960 лв., поради което същите следва да бъдат присъдени по настоящото производство.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№110 от 01.02.2018г., постановено от Комисията за защита на конкуренцията по преписка №КЗК-1113/2017г. </w:t>
        <w:tab/>
        <w:br/>
        <w:tab/>
        <w:t xml:space="preserve">ОСЪЖДА [фирма] със седалище и адрес на управление [населено място], [адрес], ЕИК[ЕИК], да заплати на [фирма] със седалище и адрес на управление [населено място], [улица], ЕИК[ЕИК], сумата от 960 /деветстотин и шестдесет/ лева разноски за адвокатско възнаграждение. </w:t>
        <w:tab/>
        <w:br/>
        <w:tab/>
        <w:t xml:space="preserve">О. Б. У. искането на [фирма] за присъждане на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