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№1581/18.12.2018 по адм. д. №9976/2018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АПК. </w:t>
        <w:tab/>
        <w:br/>
        <w:tab/>
        <w:t xml:space="preserve">Образувано е по касационна жалба на началника на митница Пловдив, подадена чрез процесуален представител Вълчева, против Решение № 1283/08.06.2018г., постановено по административно дело № 564/2018 г. по описа на Административен съд Пловдив. В касационната жалба се съдържат оплаквания за неправилност на обжалвания съдебен акт поради нарушение на материалния закон отм. енително основание по чл. 209, т. 3 АПК. Оспорват се правните изводи на съда относно допуснато съществено нарушение на административната процедура, като се твърди, че в случая е била извършена последваща проверка на митническата декларация по смисъла на чл. 84, ал. 1, т. 1 ЗМ, а не последващ контрол по реда на чл. 84а и следващите от ЗМ (ЗАКОН ЗА МИТНИЦИТЕ). Иска се отмяна на съдебното решение и постановяване на ново, с което да се отхвърли жалбата на „Саханд“ ООД против процесния административен акт. Претендира се присъждане на юрисконсултско възнаграждение. </w:t>
        <w:tab/>
        <w:br/>
        <w:tab/>
        <w:t xml:space="preserve">Ответникът – „Саханд“ ООД е депозирало чрез процесуалния си представител адвокат Зафирова писмено становище, с което оспорва касационната жалба, излагайки подробни съображения по същество на спора.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счита, че касационната жалба е подадена от страна по делото, в срок и е процесуално допустима, а разгледана по същество е основателна. </w:t>
        <w:tab/>
        <w:br/>
        <w:tab/>
        <w:t xml:space="preserve">Предмет на съдебна проверка пред Административен съд Пловдив е решение №41/10.01.2018г., издадено от началника на митница Пловдив, с което са извършени корекции за декларирани на 14.12.2015г. стоки по ЕАД №15BG003100H0027713 като за стока № 1 „печена леблебия“ декларираният от вносителя „Саханд“ ООД код по TARIC – 2008 19 19 80 е определен за некоректен и е променен на 2005 99 80 99, което е довело до възникване на нов размер на публичните задължения за мито и ДДС. Определени са допълнително за внасяне – 1370, 65лв. мито и 274, 13лв. ДДС. </w:t>
        <w:tab/>
        <w:br/>
        <w:tab/>
        <w:t xml:space="preserve">За да отмени процесното решение, съдът е приел, че спрямо проверяваното дружество, митническият орган е извършил последващ контрол на декларирането при условията на чл. 84а от ЗМ, който не е осъществен при спазване правилата на чл. 84в ЗМ, тъй като липсва заповед за възлагане, както и на чл. 84л ЗМ, защото проверката е приключила с писмен доклад, несъдържащ всички изискуеми се реквизити. Въз основа на посочените обстоятелства е направил извод, че при издаване на решението е допуснато съществено нарушение на административнопроизводствените правила, обуславящо неговата незаконосъобразност. Приел е за опорочено началото на последващата проверка чрез неиздаване на заповед за възлагане, която да съдържа правните и фактическите основания за извършване на проверката, имената и длъжността на митническите служители, които ще извършват проверката, данни за проверяваното лице, проверявания период, обхвата на проверката и срока за извършването й - чл. 84в, ал. 3 ЗМ. Приел е за непълна и описаната фактическа обстановка в обжалваното пред него решение.Решението е валидно и допустимо, но неправилно. </w:t>
        <w:tab/>
        <w:br/>
        <w:tab/>
        <w:t xml:space="preserve">Не се споделят от касационната инстанция изводите, до които е достигнал първоинстанционния съд относно процедурните нарушения при издаване на акта. От събраните в хода на съдебното производство доказателства, се установява, че процесното решение е издадено след извършена последваща /повторна/ проверка на декларацията на вносителя по смисъла на чл. 84, ал. 1, т. 1 ЗМ, а именно проверка на точността и пълнотата на информацията в декларацията и на придружаващите я документи. В случая, с издаване на обжалваното решение е възникнало задължение за допълнително заплащане на публични задължения, което е в резултат от поправката на декларацията при вече извършено тарифно класиране в нов код по Комбинираната номенклатура. С чл. 78, т. 1, т. 2 и т. 3 от Митническия кодекс на Общността са въведени два вида контрол на декларирането - последваща проверка на декларацията и същински последващ контрол. Тази правна уредба е възприета и в ЗМ (ЗАКОН ЗА МИТНИЦИТЕ) – чл. 84 до чл. 84л ЗМ, като двата режима са възприети от българското законодателство и са доразвити в посочените разпоредби. Последващият контрол е свързан със спазването на изрично определена в закона процедура, разписана в чл. 84а и следващите от ЗМ (ЗАКОН ЗА МИТНИЦИТЕ), изискваща издаване на нарочна заповед за възлагане на контрола, уведомяване на субекта по митническото правоотношение и осигуряваща активното му участие с оглед спазване на предоставените му от закона права. Докато при последващата проверка на декларацията митническите органи не са длъжни да спазват точно разписана процедура и са освободени от задължението да уведомят проверяваното лице. В разглеждания казус, с оглед съдържанието на документите по преписката и извършените от контролните органи действия, се налага изводът за това, че се касае за последваща проверка по смисъла на чл. 84, ал. 1, т. 1 ЗМ. Това обстоятелство се признава изрично и от ответника чрез процесуалния му представител, който в писменото становище по съществото на спора заявява, че видно от документите в преписката, последващата проверка на дружеството е извършена на основание чл. 84, ал. 1, т. 1 ЗМ, чрез проверка на точността и пълнотата на информацията в декларацията и на придружаващите я документи. Това е процедура, която обхваща сравняване на попълнената в декларацията информация и установяване на съответствието с приложените към нея доказателства, когато тази проверка е насочена към отстраняване на нередност, която не е резултат от неправомерно поведение на декларатора - в този смисъл е решение на СЕС по дело С-379/00 г., т. 21. При контрол по смисъла на чл. 84, ал. 1, т. 1 ЗМ чрез проверка на точността и пълнотата на информацията в декларацията, законодателят не е поставил изискването за издаване на заповед за възлагане на този вид проверка, изготвянето на доклад с определени реквизити, както и предварително уведомяване на вносителя за предприетата проверка. Така в Решение от 22.11.2012 г. по съединени дела С-320/11, С-330/11, С-382/11 и С-383/11, е прието, че няма пречка последващата промяна в тарифното класиране на стоките да се извършва въз основа на документи, без митническите органи да са длъжни да проверяват физическите стоките, като е достатъчно чрез събраните при проверката доказателства да бъдат установените обективните характеристики на стоката. Съдът не е извършил необходимото в случая разграничение между двете процедури - проверка на декларацията и последващ контрол по чл. 84, ал. 1, т. 2 ЗМ, като по изложените съображения погрешно е приел, че се касае за втория вид процедура. </w:t>
        <w:tab/>
        <w:br/>
        <w:tab/>
        <w:t xml:space="preserve">По изложените до тук съображения, се приема, че последващата проверка на подадената декларация е извършена от административния орган законосъобразно. Неоснователни са доводите, развити от ответника по касация за нарушено право на защита. Видно от приложенията по делото, дружеството е било редовно уведомено за предприетата проверка, констатациите от нея и предстоящото издаване на решение за определяне на ново тарифно класиране на стоката, като му е предоставен 30-дневен срок за становище, включително и да представи нови доказателства. </w:t>
        <w:tab/>
        <w:br/>
        <w:tab/>
        <w:t xml:space="preserve">Доколкото възприетите в първоинстанционното решение основания за незаконосъобразност на административния акт не съществуват, а съдебният контрол в противоречие с правилото на чл. 168, ал. 1 АПК е бил ограничен само до основанията по чл. 146, т. т. 2 и 3 АПК и заради въведената с чл. 131 АПК двуинстанционност на производствата по кодекса, е дължима основана на чл. 222, ал. 2, т. 1 АПК отмяна на обжалваното решение и връщане на делото за ново разглеждане от друг състав на първостепенния съд. В новото първоинстанционно производство съдебният контрол за законосъобразност на административния акт следва да се извърши в обхвата по чл. 168, ал. 1 АПК във вр. с чл. 146 АПК, като се разреши правния въпрос за правилното тарифно класиране на стоката и с оглед дадения отговор се разреши спорът за съществуването и размерът на публичните задължения, установени с решението на митническия орган. </w:t>
        <w:tab/>
        <w:br/>
        <w:tab/>
        <w:t xml:space="preserve">По въпроса за разноските пред касационната съдебна инстанция ще се произнесе първостепенния съд – чл. 226, ал. 3 АПК. </w:t>
        <w:tab/>
        <w:br/>
        <w:tab/>
        <w:t xml:space="preserve">Воден от горното, Върховният административен съд, осмо отделение,РЕШИ:</w:t>
        <w:tab/>
        <w:br/>
        <w:tab/>
        <w:t xml:space="preserve">ОТМЕНЯ решение № 1283/08.06.2018 г. на Административен съд Пловдив, постановено по адм. дело № 564 по описа за 2018г. на същия съд. </w:t>
        <w:tab/>
        <w:br/>
        <w:tab/>
        <w:t xml:space="preserve">ВРЪЩА делото за ново разглеждане от друг състав на Административен съд Пловдив.Решението e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