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№347/29.01.2025 по гр. д. №232/2024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347</w:t>
        <w:tab/>
        <w:br/>
        <w:tab/>
        <w:t xml:space="preserve"/>
        <w:tab/>
        <w:br/>
        <w:tab/>
        <w:t xml:space="preserve">гр. София, 29.01.2025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четвърти януари,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232/2024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3375/10.08.2023 г., подадена от „Агропродукт“ ООД, гр. Разград, чрез адвокат В. З., срещу въззивно решение № 98/16.06.2023 г. по в. гр. д. № 27/2023 г. по описа на Окръжен съд - Разград. </w:t>
        <w:tab/>
        <w:br/>
        <w:tab/>
        <w:t xml:space="preserve"/>
        <w:tab/>
        <w:br/>
        <w:tab/>
        <w:t xml:space="preserve">С определение №5536/29.11.2024г., постановено по настоящото дело, производството е спряно до приключване на тълкувателно дело № 2/2023 г. на ОСГК на ВКС. </w:t>
        <w:tab/>
        <w:br/>
        <w:tab/>
        <w:t xml:space="preserve"/>
        <w:tab/>
        <w:br/>
        <w:tab/>
        <w:t xml:space="preserve">По посоченото тълкувателно дело е постановено Тълкувателно решение №2 от 21.01.2025г. на ОСГК на ВКС. </w:t>
        <w:tab/>
        <w:br/>
        <w:tab/>
        <w:t xml:space="preserve"/>
        <w:tab/>
        <w:br/>
        <w:tab/>
        <w:t xml:space="preserve">С оглед изложеното производството по настоящото дело следва да бъде възобновено за извършване на по-нататъшни процесуални действия по селекция на касационната жалба. </w:t>
        <w:tab/>
        <w:br/>
        <w:tab/>
        <w:t xml:space="preserve"/>
        <w:tab/>
        <w:br/>
        <w:tab/>
        <w:t xml:space="preserve">Ето защо ВКС, състав на ІІ г. о.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ВЪЗОБНОВЯВА производството по гр. д. № 232/2024г. на ВКС, ІІ г. о.</w:t>
        <w:tab/>
        <w:br/>
        <w:tab/>
        <w:t xml:space="preserve"/>
        <w:tab/>
        <w:br/>
        <w:tab/>
        <w:t xml:space="preserve">Делото да се докладва на Председателя на ІІ г. о. за определяне на дата на закрито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