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№5035/04.10.2022 по ч.гр.д. №3462/2022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50352</w:t>
        <w:tab/>
        <w:br/>
        <w:tab/>
        <w:t xml:space="preserve"/>
        <w:tab/>
        <w:br/>
        <w:tab/>
        <w:t xml:space="preserve"> гр.София, 04.10.2022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заседание на трети октомври,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частно гр. д.№ 3462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Образувано по частната жалба на „Е. С“ ЕООД срещу определение № 187 от 01.06.2022 г. по гр. д.№ 3712/2021 г. на Върховния касационен съд, IV г. о., с което се оставя без разглеждане молбата за отмяна на влязлото в сила решение № 201/21.07.2021 г. по ч. гр. д.№ 7114/2021 г. на Софийски градски съд, постановено в производство по обжалване действията на съдебен изпълнител. В частната жалба се поддържа, че определението е незаконосъобразно и се иска неговата отмяна и произнасяне по същество по молбата за отмяна, като се присъдят разноски в производството. </w:t>
        <w:tab/>
        <w:br/>
        <w:tab/>
        <w:t xml:space="preserve"/>
        <w:tab/>
        <w:br/>
        <w:tab/>
        <w:t xml:space="preserve">От „Агенция за събиране на вземанията“ ЕАД, чрез юрисконсулт В. Л.-И., е подаден писмен отговор, с който оспорва доводите в жалбата и претендира сторените разноски в производството.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 че обжалваното определение е постановено от друг състав на Върховния касационен съд и с него се прегражда по-нататъшното развитие на делото, поради което подлежи на обжалване на основание чл. 274, ал. 2, изр. 2 ГПК. Частната жалба е подадена в срок от легитимирано да обжалва съдебния акт лице, поради което е редовна и допустима, но разгледаната по същество е неоснователна поради следните съображения:</w:t>
        <w:tab/>
        <w:br/>
        <w:tab/>
        <w:t xml:space="preserve"/>
        <w:tab/>
        <w:br/>
        <w:tab/>
        <w:t xml:space="preserve">С обжалваното определение, състав на Върховния касационен съд е констатирал, че делото е образувано по молба за отмяна на основание чл. 303, ал. 1 ГПК срещу решение, което е постановено в производство по обжалване на действията на съдебния изпълнител, поради което не попада в хипотезите на чл. 303, ал. 1 и чл. 304 ГПК, а молбата за отмяна е недопустима и следва да се остави без разглеждане.</w:t>
        <w:tab/>
        <w:br/>
        <w:tab/>
        <w:t xml:space="preserve"/>
        <w:tab/>
        <w:br/>
        <w:tab/>
        <w:t xml:space="preserve">Определението е правилно и следва да се потвърди изцяло. Съгласно указанията на ТР № 7/31.07.2017 г. по тълк. дело № 7/2014 г., ОСГТК на ВКС, т. 3, решенията на окръжния съд, постановени срещу действията на съдебния изпълнител не подлежат на отмяна по реда на Глава 24 ГПК. Цитираното тълкувателно решение е задължително за всички съдилища в страната, вкл. за касационната инстанция, поради което постановеното определение по гр. д.№ 3712/2021 г. на Върховния касационен съд е законосъобразно. </w:t>
        <w:tab/>
        <w:br/>
        <w:tab/>
        <w:t xml:space="preserve"/>
        <w:tab/>
        <w:br/>
        <w:tab/>
        <w:t xml:space="preserve">Предвид изложените съображения, подадената молба за отмяна на решение на Софийски градски съд, постановено по реда на чл. 437, ал. 1 ГПК, правилно е оставена без разглеждане и производството по нея е прекратено, тъй като е подадена срещу съдебен акт, който не подлежи на отмяна по реда на чл. 303 и сл. ГПК.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187 от 01.06.2022 г. по гр. д. № 3712/2021 г. на Върховния касационен съд, IV г. 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