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№5027/03.10.2022 по гр. д. №3865/2021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50277, 03.10.2022 г., гр. София</w:t>
        <w:tab/>
        <w:br/>
        <w:tab/>
        <w:t xml:space="preserve"/>
        <w:tab/>
        <w:br/>
        <w:tab/>
        <w:t xml:space="preserve">В. К. С, ГК, ІV отд., на двадесет и седми септември две хиляди двадесет и втора година, в закрито заседание, в следния състав: 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 № 3865 по описа за 2021 г., и за да се произнесе взе предвид следното:</w:t>
        <w:tab/>
        <w:br/>
        <w:tab/>
        <w:t xml:space="preserve"/>
        <w:tab/>
        <w:br/>
        <w:tab/>
        <w:t xml:space="preserve">Относно т. нар. жалба с вх. № 6366/26.07.22г., с която се иска прекратяване на производството по делото поради подадено от „С.Г.Г“ АД на 12.05.22г. в СВ - Петрич заявление за вписване на договор за цесия между „Юробанк“ АД и „С.Г.Г“ АД, „с предмет на договорна ипотека в полза на Юробанк АД, която се явява и предмета на касационно дело 3865/2021 по описа на ВКС, ІV- то гражданско отделение“. </w:t>
        <w:tab/>
        <w:br/>
        <w:tab/>
        <w:t xml:space="preserve"/>
        <w:tab/>
        <w:br/>
        <w:tab/>
        <w:t xml:space="preserve">В писмения си отговор „Ю. Б“ АД заявява, че т. нар. жалба има характер на молба, поради което е недопустима и следва да бъде отхвърлена, а при условията на евентуалност - да бъде оставена без уважение. </w:t>
        <w:tab/>
        <w:br/>
        <w:tab/>
        <w:t xml:space="preserve"/>
        <w:tab/>
        <w:br/>
        <w:tab/>
        <w:t xml:space="preserve">Искането е неоснователно. </w:t>
        <w:tab/>
        <w:br/>
        <w:tab/>
        <w:t xml:space="preserve"/>
        <w:tab/>
        <w:br/>
        <w:tab/>
        <w:t xml:space="preserve">Не са налице предпоставките за прекратяване на производството по касационно обжалване. В случая се иска прекратяване на делото поради твърдяно прехвърляне на спорното право в течение на производството, в която хипотеза, съгласно разпоредбата на чл. 226 ГПК, независимо от прехвърляне на вземането на трето лице, производството следва да продължи между първоначалните страни. </w:t>
        <w:tab/>
        <w:br/>
        <w:tab/>
        <w:t xml:space="preserve"/>
        <w:tab/>
        <w:br/>
        <w:tab/>
        <w:t xml:space="preserve">Ето защо и Върховният касационен съд, ІV гр. о.,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уважение искането на В. Ц. за прекратяване на производството по гр. д. № 3865/21г. по описа на ВКС, ІV гр. отд.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