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№299/29.01.2025 по търг. д. №2602/2024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№299</w:t>
        <w:tab/>
        <w:br/>
        <w:tab/>
        <w:t xml:space="preserve"/>
        <w:tab/>
        <w:br/>
        <w:tab/>
        <w:t xml:space="preserve">Гр. София, 29.01.2025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втори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2602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от ищеца „ДАД Инвест 2016“ АД касационна жалба вх. № 19440/30.07.2024 г. по описа на регистратурата на ОС - Варна срещу решение № 649 от 12.06.2024 г. по в. гр. д. № 255/2024 г. по описа на Окръжен съд - Варна.</w:t>
        <w:tab/>
        <w:br/>
        <w:tab/>
        <w:t xml:space="preserve"/>
        <w:tab/>
        <w:br/>
        <w:tab/>
        <w:t xml:space="preserve">С молба вх. № 764/15.01.2025 г. по описа на регистратурата на ВКС касаторът „ДАД Инвест 2016“ АД чрез овластения да представлява дружеството член на СД - Д. Д. А., е заявил, че оттегля касационната жалба и моли производството пред касационната инстанция да бъде прекратено. </w:t>
        <w:tab/>
        <w:br/>
        <w:tab/>
        <w:t xml:space="preserve"/>
        <w:tab/>
        <w:br/>
        <w:tab/>
        <w:t xml:space="preserve">Настоящият състав на Върховен касационен съд, Търговска колегия, Второ отделение, като взе предвид, че волеизявлението за оттегляне на касационната жалба е направено от процесуално легитимирана страна чрез нейния вписан представител – Д. Д. А., намира, че е надлежно десезиран от разглеждане на касационната жалба и образуваното по същата касационно производство следва да бъде прекратено.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 ПРЕКРАТЯВА производството по к. т. д. № 2602/2024 г. по описа на ВКС, ТК, Второ отделение. 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ВКС, Търговска колегия, в едноседмичен срок от връчването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