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№243/16.09.2014 по гр. д. №1530/2014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девети юли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гр. д.№ 1530 по описа за 2014г. и за да се произнесе взе пред вид следното: </w:t>
        <w:tab/>
        <w:br/>
        <w:tab/>
        <w:t xml:space="preserve"/>
        <w:tab/>
        <w:br/>
        <w:tab/>
        <w:t xml:space="preserve">Постъпила е молба от адвокат К. – в качеството й на особен представител на П.-К. К. Х. от [населено място] - ответник в производство по чл. 303 и сл. от ГПК - с искане да й бъде определено възнаграждение за процесуално представителство, което на основание чл. 83 ал. 3 от ГПК да й бъде заплатено от бюджета на съда.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Адвокат К. е била назначена по друго дело /гр. д.№ 662/03г. на СГС/, с определение от 11.11.2003г. за особен представител на малолетния /към посочената дата/ ищец, на основание чл. 16 ал. 6 от ГПК отм. поради евентуално противоречие между неговите интереси/ като представляван/ и тези на неговата майка /като негов законен представител/ с оглед характера на предявения иск с правно основание чл. 41 от СК. В посоченото производство ищеца е бил освободен от заплащане на такси и разноски, на основание чл. 63 ал. 1 б.”б”от ГПК, поради липса на достатъчно средства.</w:t>
        <w:tab/>
        <w:br/>
        <w:tab/>
        <w:t xml:space="preserve"> </w:t>
        <w:tab/>
        <w:br/>
        <w:tab/>
        <w:t xml:space="preserve">В настоящето производство с правно основание чл. 303 от ГПК -адвокат К. отново е назначена за особен представител. Пред вид липсата на изричен акт на съда за определяне на възнаграждение за явяването й в съдебно заседание, искането й е за постановяване на такъв.</w:t>
        <w:tab/>
        <w:br/>
        <w:tab/>
        <w:t xml:space="preserve"> </w:t>
        <w:tab/>
        <w:br/>
        <w:tab/>
        <w:t xml:space="preserve">При тези данни подадената молба е основателна.</w:t>
        <w:tab/>
        <w:br/>
        <w:tab/>
        <w:t xml:space="preserve"> </w:t>
        <w:tab/>
        <w:br/>
        <w:tab/>
        <w:t xml:space="preserve">Особеният представител се назначава с акт на съда и осъществява процесуално представителство, регламентирано от специална правна норма. То се осъществява от адвокат и е възмездно. За положеният от адвоката труд се дължи възнаграждение, независимо от изхода на делото. Съгласно т. 6 от ТР № 6 от 6.11.2013г., постановено по т. д. № 6/12г. на ОСГТК на ВКС - възнаграждението му се определя по преценка на съда, при съобразяване на размерите, посочени в Наредба №1/2004г., които за конкретния случай/ явяване на адвокат в съдебно заседание по молба за отмяна/, съгласно чл. 9 ал. 4 са в минимален размер от 500лв.</w:t>
        <w:tab/>
        <w:br/>
        <w:tab/>
        <w:t xml:space="preserve"> </w:t>
        <w:tab/>
        <w:br/>
        <w:tab/>
        <w:t xml:space="preserve">В настоящата хипотеза следва да се определят разноски за особен представител в производство по чл. 303 от ГПК, което е извън-инстанционно и за което се прилагат специални правила, различни от общите, въз основа на които се е водило исковото производство, приключило с влязлото в сила решение, чиято отмяна се цели. На това основание и пред вид факта, че в производството за отмяна не е било правено искане /съответно съдът не се е произнасял/ за освобождаване от заплащане на такси или разноски на страна по делото, нормата на чл. 83 ал. 3 от ГПК е неприложима и претендираните разноски не могат да бъдат изплатени от сумите, предвидени от бюджета на съда. Няма и първоначално определяне от кой същите следва да бъдат поети по смисъла на чл. 29 ал. 4 от ГПК. В този случай - според настоящия съдебен състав въпросът за отговорността за направените от особения представител разноски следва да са разреши съобразно принципа на чл. 78 от ГПК и пред вид изхода на делото, те да се възложат в тежест на неоснователно поискалия отмяната молител.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ОСЪЖДА К. Б. Н. ЕГН [ЕГН] от [населено място] [улица] ДА ЗАПЛАТИ на адвокат К. с адрес: [населено място] [улица] ет. 5 ап. 10 сумата от 500лв. /петстотин лева/, представляваща възнаграждение, дължимо й за явяването й пред Върховен касационен съд като особен представител на П.-К. К. Х..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