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№1538/11.12.2018 по адм. д. №10259/2018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 на Агенция „Митници“, подадена чрез юрк. К.С, против решение № 1348 от 14.06.2018 г., постановено по адм. дело № 434/2018 г. по описа на Административен съд – Пловдив, с което агенцията е осъдена да заплати на „Петро ойл груп“ ЕООД, представлявано от управителя М.Р, сумата общо от 6855, 60 лв., представляваща обезщетение за претърпени имуществени вреди, ведно със законната лихва, както и сумата от 1025 лв., представляващи разноски по делото. Касаторът твърди, че решението е неправилно и необосновано, поради и което иска неговата отмяна. Посочва, че административният съд неправилно е присъдил исканата сума като адвокатско възнаграждение в целия ѝ размер, която съобразно протеклото производство по обжалване на наказателното постановление и с оглед разпоредбите на Наредба № 1 от 9.07.2004 г. за минималните размери на адвокатските възнаграждения е прекомерно завишена. За останалата част от присъдената сума като имуществена вреда от незаконосъобразно бездействие на органа, касаторът твърди, че е частично недоказана по размер. Направено е искане за присъждане на разноски. </w:t>
        <w:tab/>
        <w:br/>
        <w:tab/>
        <w:t xml:space="preserve">В съдебно заседание касаторът се представлява от юрк.. С, която моли касацуинната жалба да бъде уважена. </w:t>
        <w:tab/>
        <w:br/>
        <w:tab/>
        <w:t xml:space="preserve">Ответната страна – „Петро ойл груп“ ЕООД, представлявано от управителя М.Р, чрез адв. С.С, с писмено становище и в съдебно заседание оспорва касационната жалба и моли за присъждане на разноски за адвокатско представителство.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същество, е частично основателна. </w:t>
        <w:tab/>
        <w:br/>
        <w:tab/>
        <w:t xml:space="preserve">С посоченото решение в производство по чл. 203 и сл. АПК във вр. с чл. 1 ЗОДОВ Агенция „Митници“ е осъдена да заплати на „Петро ойл груп“ ЕООД: сумата от 6000 лв., представляваща обезщетение за претърпени имуществени вреди, изразяващи се в направени разноски за адвокатско възнаграждение в съдебното производство по обжалване на Наказателно постановление (НП) № 74/05.07.2016 г. на началника на М. П, ведно със законната лихва върху главницата, считано от 06.02.2018 г. до окончателно изплащане на сумата; сумата от 855, 60 лв., представляваща обезщетение за претърпени имуществени вреди, понесени вследствие незаконосъобразно бездействие на органа, отговорен за отнемането на задържаното на основание чл. 124, ал. 2 ЗАДС МПС, което отнемане е постановено с отмененото НП ведно със законната лихва върху главницата, считано от 06.02.2018 г. до окончателно изплащане на сумата; сумата от 1025 лв. за разноски по делото. Административният съд приел, че са налице всички изискуеми предпоставки на чл. 1, ал. 1 ЗОДОВ за реализиране отговорността на Агенция „Митници“. </w:t>
        <w:tab/>
        <w:br/>
        <w:tab/>
        <w:t xml:space="preserve">Пред първоинстанционния съд е установено, че с НП № 74/05.07.2016 г. на началника на М. П на „Петро ойл груп“ ЕООД, представлявано от управителя М.Р, е било наложено административно наказание „имуществена санкция“ на основание чл. 126 ЗДДС в размер на 23 004, 58 лв., а в полза на държава са били отнети на осн. чл. 124, ал 1 ЗАДС акцизни стоки – 17 833 литра гориво за дизелови двигатели, както и средството, послужило за извършване на нарушението – цистерна, с определена пазарна стойност 10 300 лв. на осн. чл. 124, ал. 2 ЗАДС. </w:t>
        <w:tab/>
        <w:br/>
        <w:tab/>
        <w:t xml:space="preserve">Посоченото НП е отменено с Решение № 2160/12.12.2016 г. по АНД № 4891/2016 г. по описа на Районен съд Пловдив. Решението на районния съд е оставено в сила с Решение № 511/30.03.2017 г. по КАНД № 350/2017 г. по описа на Административен съд Пловдив. </w:t>
        <w:tab/>
        <w:br/>
        <w:tab/>
        <w:t xml:space="preserve">На стр. 7 от делото на РС Пловдив е приложен Договор за правна защита и съдействие от 22.07.2016 г. със страни „Петро ойл груп“ ЕООД, представлявано от управителя М.Р, и адвокат С.С, като посоченият предмет на договора е изготвяне на жалба против НП № 74/05.07.2016 г. на началника на М. П и процесуално представителство по ПРС. В т. III от договора – Договорено възнаграждение, е посочена сумата от 3000 лева, заплатени в брой. </w:t>
        <w:tab/>
        <w:br/>
        <w:tab/>
        <w:t xml:space="preserve">На стр. 12 от делото на АС Пловдив е приложен Договор за правна защита и съдействие от 09.02.2017 г. със страни „Петро ойл груп“ ЕООД, представлявано от управителя М.Р, и адвокат С.С, като посоченият предмет на договора е защита по КНАХД № 350/2017 г. на Административен съд Пловдив. В т. III от договора – Договорено възнаграждение, е посочена сумата от 3000 лева, заплатени в брой. </w:t>
        <w:tab/>
        <w:br/>
        <w:tab/>
        <w:t xml:space="preserve">По отношение на иска за присъждане на имуществени вреди, настъпили в следствие на незаконосъобразно бездействие на административния орган, съдът установил, че в протокол за извършена проверка (приемо – предавателен протокол) от 20.06.2017 г между длъжностни лица от Агенция „Митници“ и управителя на „Петро ойл груп“ ЕООД относно връщането на отнетото МПС - товарна цистерна, са посочени повреди по него, изразяващи се в счупени стъкла на задни стопове, липса на 2 бр. акумулатори, мостов кабел и 1 бр пожарогасител. Щетите били възстановени от ищеца, което се установявало от представените по делото: фактура № 0000033012/20.09.2017 г на стойност 24 лв. за закупени от ищеца 2 бр. стоп стъкла: фактура № 1000031317/08.11.2017 г за покупката на 2 бр. акумулаторни батерии на обща стойност 771.60 лв. с ДДС; фактура № 1000000650/08.12.2017 г. за 1 бр. пожарогасител на стойност 60 лв. с ДДС. </w:t>
        <w:tab/>
        <w:br/>
        <w:tab/>
        <w:t xml:space="preserve">Настоящата инстанция споделя изводите на първоинстанционния съд за основателност и на двата кумулативно съединени иска за обезщетяване на имуществени вреди </w:t>
        <w:tab/>
        <w:br/>
        <w:tab/>
        <w:t xml:space="preserve">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 </w:t>
        <w:tab/>
        <w:br/>
        <w:tab/>
        <w:t xml:space="preserve">В мотивите на посоченото тълкувателно решение на ВАС, е изяснен въпросът какво е съдържанието на употребените в чл. 4 ЗОДОВ понятия - пряка и непосредствена последица от увреждането. Легална дефиниция на тези понятия законодателят не е дал. Както правната теория, така и съдебната практика, са приели критерии, от които да се изхожда при дефинирането им. Според правната доктрина,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 </w:t>
        <w:tab/>
        <w:br/>
        <w:tab/>
        <w:t xml:space="preserve">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 Адвокатската защита е конституционно гарантирана от чл. 56 от Конституцията на Р. Б и законово регламентирана със ЗАдв (ЗАКОН ЗА АДВОКАТУРАТА) дейност. Тази защита е по закон задължителна само по определена категория дела и за определен кръг от лица, но на практика за гражданите би било много трудно, граничещо с невъзможното, да се справят със защитата си по каквото и да е съдебно дело,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 – юрисконсулти. 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АПК за допустимост на иска за реализиране на отговорността на държавата и общините за вреди по чл. 1, ал. 1 ЗОДОВ е административният акт да е отменен по съответния ред, който е обжалване по административен и/или съдебен ред. Това обжалване, във всичките му фази, не е задължително да бъде осъществено с помощта на адвокат, но както бе отбелязано по-горе, за гражданина би било изключително трудно да осъществи съдебното обжалване без неговата помощ. </w:t>
        <w:tab/>
        <w:br/>
        <w:tab/>
        <w:t xml:space="preserve">Следователно, след като едно от условията на АПК за образуване на производство по чл. 1, ал. 1 ЗОДОВ е административният акт да е отменен по административен или/и съдебен ред и след като в тези производства гражданинът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него, а не неприсъщ или луксозен разход. Взаимовръзката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– гражданинът не би потърсил адвокатска помощ, ако срещу него не е издаден акт, увреждащ неговите законни права и интереси. 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условието на чл. 8, ал. 3 ЗОДОВ за приложението на чл. 1, ал. 1 от този закон. </w:t>
        <w:tab/>
        <w:br/>
        <w:tab/>
        <w:t xml:space="preserve">Настоящият състав счита за основателно възражението на касационния жалбоподател за прекомерност на заплатения адвокатски хонорар, поради и което решението в тази му част следва да бъде частично отменено. </w:t>
        <w:tab/>
        <w:br/>
        <w:tab/>
        <w:t xml:space="preserve">В Тълкувателно решение № 1 от 15 март 2017 г. по Тълкувателно дело № 2/2016 г. на Общото събрание на Върховния административен съд е прието, че възражението по чл. 78, ал.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такъв, определен от наредбата по чл. 36, ал. 2 от ЗАдв (ЗАКОН ЗА АДВОКАТУРАТА), е действително една от възможностите на страната, в случая държавата, да защити правата си и да не позволи на ответната страна да бъде присъден хонорар, несъответстващ на критериите на този член от закона - „справедлив и обоснован“. Както и касационният жалбоподател е посочил, производството по обжалване на НП не се отличава с правна и фактическа сложност, като също така тези производства обикновено приключват с едно съдебно заседание, въпреки че в процесния случай по делото на районния съд е имало три открити заседания, но това се е наложило поради искания за отлагане от страна на процесуалния представител на ищеца. </w:t>
        <w:tab/>
        <w:br/>
        <w:tab/>
        <w:t xml:space="preserve">Делата за обезщетения по чл. 1, ал. 1 ЗОДОВ са искови производства, те се развиват по правилата на ГПК, доколкото материята не е уредена от АПК, и в тях страните могат да представят всички относими доказателства в подкрепа на твърденията си, да навеждат всякакви доводи в тяхна защита, да правят възражения и да се защитават с всички допустими от закона средства. Институтът на обезщетението от непозволено увреждане не е и не може да се превърне обаче в средство за неоснователно обогатяване, поради което и съдът, спазвайки принципа на справедливостта и съразмерността, следва да присъди само и единствено такъв размер на обезщетение, който да отговаря на критериите на чл. 36, ал. 2 от ЗАдв (ЗАКОН ЗА АДВОКАТУРАТА)- да е „обоснован и справедлив“, т.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увреждане, без да накърнява или да облагодетелства интересите на която и да е от страните в производството. </w:t>
        <w:tab/>
        <w:br/>
        <w:tab/>
        <w:t xml:space="preserve">В касационната жалба е посочено, че съгласно чл. 8, ал. 1, т. 4 от Наредба № 1 от 9.07.2004 г. за минималните размери на адвокатските възнаграждения (Наредбата), адвокатското възнаграждение за една инстанция следва да е в размер на 1220 лева – т. е. общо 2440 лева. Дори и минималният размер на адвокатските възнаграждения обаче следва да е справедлив и пропорционален на предоставената услуга. Съгласно чл. 36, ал. 2 ЗАдв размерът на възнагражданието трябва да е справедлив и обоснован, като това изискване следва да се прилага и когато се определят минималните размери на адвокатските възнаграждения, защото адвокатските възнаграждения следва да се обосновават с два обективни критерия – обем и сложност на извършената дейност, както и величината на защитавания интерес. За да се приеме, че минималните размери на адвокатските възнаграждения са обосновани и справедливи, както изисква законовата норма, цената на адвокатския труд следва да представлява изражение и на двата критерия. В този смисъл е и практиката на Върховния административен съд, във връзка с обжалване на различни текстове от Наредба за минималните размери на адвокатските възнаграждения – решение № 9273 от 27.07.2016г. по адм. д. № 3002 от 2015г., потвърдено с решение № 5485 от 02.05.2017г. на петчленен състав на Върховния административен съд по адм. дело 1403/2017г. Подробни мотиви в този смисъла са изложени и в решение на Съда на Европейския съюз от 23.11.2017г. по съединени дела С-427/16 и С-428/16. </w:t>
        <w:tab/>
        <w:br/>
        <w:tab/>
        <w:t xml:space="preserve">Въз основа на изложеното, следва обжалваното решение да бъде отменено в частта, с която е осъдена Агенция „Митници“ да заплати на „Петро ойл груп“ ЕООД сума в размер за разликата от 2000 лева до 6000 лева, представляваща обезщетение за претърпени имуществени вреди, изразяващи се в заплатени разноски във връзка с обжалването по съдебен ред на Наказателно постановление № 74/05.07.2016 г. на началника на М. П, ведно със законната лихва. В тази част за сумата над 2000 лв. исковата претенция на „Петро ойл груп“ ЕООД, представлявано от управителя М.Р, следва да бъде отхвърлена. </w:t>
        <w:tab/>
        <w:br/>
        <w:tab/>
        <w:t xml:space="preserve">Решението е правилно в частта му, с която Агенция „Митници“ е осъдена да заплати на „Петро ойл груп“ ЕООД имуществени вреди в размер на 855, 60 лева, причинени на дружеството в следствие на незаконосъобразно бездействие от страна на административния орган. По делото безспорно е доказано, че при получаване на превозното средство то е било с нанесени щети и липсващи части, което е видно и от издадения от страна на длъжностни лица към Агенция „Митници“ протокол за извършена проверка (приемо – предавателен протокол) от 20.06.2017 г. Отнетото в полза на държавата МПС се е намирало на съхранение при органа до приключване на административно наказателното производство, като от стана на ответника по иска е съществувало задължението да го пази. Въпреки това, в протокола за извършена проверка, в графа „повреди“ е посочено, че при предаването му са установени счупени стъкла на задни стопове, а в графа „липси“ са описани липсващи 2 броя акумулатори, мостов кабел и 1 бр. пожарогасител 6 кг. Правилно административният съд е приел, че в процесния случай са налице достатъчно доказателства относно установените имуществени вреди, дължащи се на бездействие на административният орган по съхраняването на оставената в негово държане движима вещ – МПС цистерна. </w:t>
        <w:tab/>
        <w:br/>
        <w:tab/>
        <w:t xml:space="preserve">Ищецът се е справил и с доказване на основателността на претендираните суми като вреда, чрез представянето на документи, удостоверяващи отстраняването на повредите и закупуването на липсващите части – фактура № 0000033012/20.09.2017 г на стойност 24 лв. за закупени от ищеца 2 бр. стоп стъкла: фактура № 1000031317/08.11.2017 г за покупката на 2 бр. акумулаторни батерии на обща стойност 771, 60 лв. с ДДС; фактура № 1000000650/08.12.2017 г. за 1 бр. пожарогасител на стойност 60 лв. с ДДС. Именно поради това, в тази си част съдебното решение следва да бъде оставено в сила. </w:t>
        <w:tab/>
        <w:br/>
        <w:tab/>
        <w:t xml:space="preserve">С оглед изхода на спора, съдебното решение, в частта му, с която в полза на „Петро ойл груп“ ЕООД са присъдени съдебни разноски за процесуално представителство пред АС Пловдив в размер на 1000 лева и 25 лева за заплатена държавна такса следва да се отмени за разликата над 442 лева до присъдения размер от 1025 лева. Посоченият размер на разноските е съобразен с чл. 10, ал. 3 ЗОДОВ, където е посочено, че ако искът бъде уважен изцяло или частично, съдът осъжда ответника да заплати разноските по производството, както и да заплати на ищеца внесената държавна такса, както и възнаграждение за един адвокат, ако е имал такъв, съразмерно с уважената част от иска. В случая съразмерно уважената част от иска в полза на ищеца се дължат 417 лева за адвокатско представителство и 25 лева за заплатената държавна такса. </w:t>
        <w:tab/>
        <w:br/>
        <w:tab/>
        <w:t xml:space="preserve">С оглед изхода на спора пред касационната инстанция, на касатора не се дължат разноски, съгласно разпоредбите на чл. 10, ал. 2 и ал. 3 ЗОДОВ. На ответника се дължат разноски съобразно представения списък и съразмерно на съответния материален интерес в размер на 417 лв.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 </w:t>
        <w:tab/>
        <w:br/>
        <w:tab/>
        <w:t xml:space="preserve">РЕШИ: </w:t>
        <w:tab/>
        <w:br/>
        <w:tab/>
        <w:t xml:space="preserve">ОТМЕНЯ решение № 1348 от 14.06.2018 г., постановено по адм. дело № 434/2018 г. по описа на Административен съд – Пловдив, в частта му, с която Агенция „Митници“ е осъдена да заплати на „Петро ойл груп“ ЕООД, представлявано от управителя М.Р, обезщетение за имуществени вреди, претърпени вследствие на незаконосъобразното Наказателно постановление № 74/05.07.2016 г. на началника на М. П, в размер над 2000 лева и вместо това ПОСТАНОВЯВА: </w:t>
        <w:tab/>
        <w:br/>
        <w:tab/>
        <w:t xml:space="preserve">ОТХВЪРЛЯ като неоснователен предявения от „Петро ойл груп“ ЕООД, представлявано от управителя М.Р, иск против Агенция „Митници“ за заплащане на обезщетение за имуществени вреди, претърпени вследствие на незаконосъобразното Наказателно постановление № 74/05.07.2016 г. на началника на М. П, за размера над 2000 лева до 6000 лева, ведно със законовата лихва. </w:t>
        <w:tab/>
        <w:br/>
        <w:tab/>
        <w:t xml:space="preserve">ОТМЕНЯ решение № 1348 от 14.06.2018 г., постановено по адм. дело № 434/2018 г. по описа на Административен съд – Пловдив, в частта му, с която Агенция „Митници“ е осъдена да заплати на „Петро ойл груп“ ЕООД, представлявано от управителя М.Р, разноски пред първоинстанционния съд за сумата над 442 лв. </w:t>
        <w:tab/>
        <w:br/>
        <w:tab/>
        <w:t xml:space="preserve">ОСТАВЯ В СИЛА решение № 1348 от 14.06.2018 г., постановено по адм. дело № 434/2018 г. по описа на Административен съд – Пловдив в останалата му част. </w:t>
        <w:tab/>
        <w:br/>
        <w:tab/>
        <w:t xml:space="preserve">ОСЪЖДА Агенция „Митници“ да заплати на „Петро ойл груп“ ЕООД съдебни разноски в размер на 417 лв за касационната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