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№3/19.03.2021 по търг. д. №490/2021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</w:t>
        <w:tab/>
        <w:br/>
        <w:tab/>
        <w:t xml:space="preserve"> </w:t>
        <w:tab/>
        <w:br/>
        <w:tab/>
        <w:t xml:space="preserve">гр. София, 19.03.2021 г.</w:t>
        <w:tab/>
        <w:br/>
        <w:tab/>
        <w:t xml:space="preserve"> </w:t>
        <w:tab/>
        <w:br/>
        <w:tab/>
        <w:t xml:space="preserve">В. К. С на Р. Б, Търговска колегия, Първо отделение в закрито заседание на деветнадесети март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ТОТКА КАЛЧЕВА </w:t>
        <w:tab/>
        <w:br/>
        <w:tab/>
        <w:t xml:space="preserve"> </w:t>
        <w:tab/>
        <w:br/>
        <w:tab/>
        <w:t xml:space="preserve">ЧЛЕНОВЕ: ВЕРОНИКА НИКОЛОВА 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разгледа докладваното от съдия Желева т. д. № 490 по описа за 2021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> </w:t>
        <w:tab/>
        <w:br/>
        <w:tab/>
        <w:t xml:space="preserve">В касационната жалба на О. Б срещу решението по в. т. д. № 716/2020 г. на Софийски апелативен съд, по която наред с касационната жалба на насрещната страна е образувано настоящото дело, е инкорпорирано искане да бъде спряно изпълнението на невлязлото в сила въззивно решение № 11788 от 5. 08. 2020 г. по в. т. д. № 716/2020 г. на Софийски апелативен съд, ТО, тринадесети състав. О. Б е обжалвала въззивното решение в частта, с която, след частична отмяна на решение № 5255 от 4. 12. 2019 г. по т. д. № 125/2017 на Благоевградски окръжен съд, е осъдена да заплати на И. П. К., действащ като ЕТ „М. – П – И. К.“, сумата от 24 156 лв. за извършени СМР по договор за инженеринг № 98-00-213/19. 09. 2014 г., ведно със законната лихва върху главницата, считано от 3. 10. 2017 г. до окончателното изплащане на задължението, и сумата от 4 464, 10 лв., представляваща законна лихва върху главницата за периода от 9. 12. 2015 г. до 3. 10. 2017 г.</w:t>
        <w:tab/>
        <w:br/>
        <w:tab/>
        <w:t xml:space="preserve"> </w:t>
        <w:tab/>
        <w:br/>
        <w:tab/>
        <w:t xml:space="preserve">Касационната жалба на община Благоевград срещу въззивното решение е подадена в преклузивния срок по чл. 283 ГПК и към нея е приложено изложение на основанията за допускане на касационно обжалване по чл. 280, ал. 1 и ал. 2 ГПК. Представен е документ за внесена такса.</w:t>
        <w:tab/>
        <w:br/>
        <w:tab/>
        <w:t xml:space="preserve"> </w:t>
        <w:tab/>
        <w:br/>
        <w:tab/>
        <w:t xml:space="preserve">В изпълнение на указанията на съдията-докладчик, дадени с разпореждане от 9. 03. 2021 г., връчено на О. Б на 12. 03. 2021 г., касационният жалбоподател е представил преводно нареждане на „Общинска банка“ АД от 18. 03. 2021 г., от което се установява, че по сметката на Върховен касационен съд е преведена сумата от 28 620, 10 лв. Постъпването на посочената сума по сметката за обезпечения на ВКС е удостоверено от счетоводител на съда със служебна бележка от 19. 03. 2021 г.</w:t>
        <w:tab/>
        <w:br/>
        <w:tab/>
        <w:t xml:space="preserve"> </w:t>
        <w:tab/>
        <w:br/>
        <w:tab/>
        <w:t xml:space="preserve">При тези данни настоящият състав намира, че са налице предпоставките по чл. 282, ал. 2 ГПК за спиране изпълнението на невлязлото в сила въззивно решение, поради което молбата следва да бъде уважена.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изпълнението на въззивно решение № 11788 от 5. 08. 2020 г. по в. т. д. № 716/2020 г. на Софийски апелативен съд, ТО, тринадесети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Да се издаде препис от определението на молителя.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