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№89/19.03.2021 по гр. д. №3916/2020 на ВКС, ГК, IV г.о., докладвано от съдия Албена Бонева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89</w:t>
        <w:tab/>
        <w:br/>
        <w:tab/>
        <w:t xml:space="preserve"> </w:t>
        <w:tab/>
        <w:br/>
        <w:tab/>
        <w:t xml:space="preserve">София, 19.03.2021 г.</w:t>
        <w:tab/>
        <w:br/>
        <w:tab/>
        <w:t xml:space="preserve"> </w:t>
        <w:tab/>
        <w:br/>
        <w:tab/>
        <w:t xml:space="preserve">Върховният касационен съд, гражданска колегия, четвърто отделение, в закрито заседание на деветнадесети март две хиляди двадесет и първа година в състав:</w:t>
        <w:tab/>
        <w:br/>
        <w:tab/>
        <w:t xml:space="preserve"> </w:t>
        <w:tab/>
        <w:br/>
        <w:tab/>
        <w:t xml:space="preserve">ПРЕДСЕДАТЕЛ: АЛБЕНА БОНЕВА</w:t>
        <w:tab/>
        <w:br/>
        <w:tab/>
        <w:t xml:space="preserve"> </w:t>
        <w:tab/>
        <w:br/>
        <w:tab/>
        <w:t xml:space="preserve">ЧЛЕНОВЕ: БОЯН ЦОНЕВ</w:t>
        <w:tab/>
        <w:br/>
        <w:tab/>
        <w:t xml:space="preserve"> </w:t>
        <w:tab/>
        <w:br/>
        <w:tab/>
        <w:t xml:space="preserve">ЛЮБКА АНДОНОВА</w:t>
        <w:tab/>
        <w:br/>
        <w:tab/>
        <w:t xml:space="preserve"> </w:t>
        <w:tab/>
        <w:br/>
        <w:tab/>
        <w:t xml:space="preserve"> като разгледа докладваното от съдия А. Б гр. дело № 3916 по описа за 2020 г. взе предвид следното:</w:t>
        <w:tab/>
        <w:br/>
        <w:tab/>
        <w:t xml:space="preserve"> </w:t>
        <w:tab/>
        <w:br/>
        <w:tab/>
        <w:t xml:space="preserve">Производството по делото е образувано по касационна жалба, подадена от ищеца по делото С. С. Т., чрез адв. С. А. решение на Софийски градски съд № 2580/ 24.04.2020 г., постановено от Софийски градски съд по въззивно гр. д. № 15600/2018 г. </w:t>
        <w:tab/>
        <w:br/>
        <w:tab/>
        <w:t xml:space="preserve"> </w:t>
        <w:tab/>
        <w:br/>
        <w:tab/>
        <w:t xml:space="preserve">Насрещни страни по касационната жалба са В. А. Л. – ответник по иска, „БУЛ ИНС“ АД и ДЗИ „Общо застраховане“ ЕАД, На тях администриращият съд трябва да изпрати копие от касационната жалба и да укаже за правото на отговор и срока, в който може да го стори. </w:t>
        <w:tab/>
        <w:br/>
        <w:tab/>
        <w:t xml:space="preserve"> </w:t>
        <w:tab/>
        <w:br/>
        <w:tab/>
        <w:t xml:space="preserve">По делото има съобщения до трите страни, в които е записано, че им е връчено разпореждане (без индивидуализация), с указание, че може да се обжалва, както е посочено в него.</w:t>
        <w:tab/>
        <w:br/>
        <w:tab/>
        <w:t xml:space="preserve"> </w:t>
        <w:tab/>
        <w:br/>
        <w:tab/>
        <w:t xml:space="preserve">Съобщението, връчено на В. Л. е върнато с указание, че е получила изложение към касационна жалба, но не и самата касационна жалба. Има повторно връчване на страната, отново с указание, че връченият акт е разпореждане без индивидуализация, който може да се обжалва, както е посочено в него. </w:t>
        <w:tab/>
        <w:br/>
        <w:tab/>
        <w:t xml:space="preserve"> </w:t>
        <w:tab/>
        <w:br/>
        <w:tab/>
        <w:t xml:space="preserve">От съдържанието на отговора, подаден от насрещната страна В. А. Л., касационната инстанция приема, че тя е получила копие от касационната жалба и изложението към него.</w:t>
        <w:tab/>
        <w:br/>
        <w:tab/>
        <w:t xml:space="preserve"> </w:t>
        <w:tab/>
        <w:br/>
        <w:tab/>
        <w:t xml:space="preserve">По делото е приложен отговор на касационната жалба и от ДЗИ „Общо застраховане“ ЕАД и настоящият състав намира, че дружеството – трето лице помагач на ответника също е получил копие от касационната жалба с приложенията.</w:t>
        <w:tab/>
        <w:br/>
        <w:tab/>
        <w:t xml:space="preserve"> </w:t>
        <w:tab/>
        <w:br/>
        <w:tab/>
        <w:t xml:space="preserve">Съдът намира, че доколкото няма указание до насрещните страни по касационните жалби за правото да подадат отговор и срока, в който могат да го сторят, подадените отговори, посочени по-горе, са постъпили в срок.</w:t>
        <w:tab/>
        <w:br/>
        <w:tab/>
        <w:t xml:space="preserve"> </w:t>
        <w:tab/>
        <w:br/>
        <w:tab/>
        <w:t xml:space="preserve">От „БУЛ ИНС“ АД няма постъпил отговор на касационната жалба или друго писмено изявление. Предвид съдържанието на съобщението, което е връчено на страната, няма надлежни доказателства, че акционерното дружество е получило копие от касационната жалба с приложенията към нея. Липсват и указания, че има право на отговор и какъв е срокът, в който може да го стори, следователно, дори и да е получило копие от жалбата, не е започнал да тече срока по чл. 287, ал. 3 и ал. 2 ГПК. </w:t>
        <w:tab/>
        <w:br/>
        <w:tab/>
        <w:t xml:space="preserve"> </w:t>
        <w:tab/>
        <w:br/>
        <w:tab/>
        <w:t xml:space="preserve">Администриращият съд е изпратил жалбата във Върховния касационен съд без да са били налице условията по чл. 285, ал. 2 ГПК.</w:t>
        <w:tab/>
        <w:br/>
        <w:tab/>
        <w:t xml:space="preserve"> </w:t>
        <w:tab/>
        <w:br/>
        <w:tab/>
        <w:t xml:space="preserve">Налице са процесуални пречки за развиване на производство по чл. 288 ГПК.</w:t>
        <w:tab/>
        <w:br/>
        <w:tab/>
        <w:t xml:space="preserve"> </w:t>
        <w:tab/>
        <w:br/>
        <w:tab/>
        <w:t xml:space="preserve">Делото следва да се върне на въззивния съд за предприемане на действия по връчване на касационната жалба с приложенията на „БУЛ ИНС“ АД и даване на указания за правото на отговор. След подаване евентуално на отговор или изтичане на срока по чл. 287, ал. 3 ГПК, делото да се върне на Върховния касационен съд, като администриращият съд проследи връчването на книжата и теченето на сроковете така, както е разпоредено в ГПК.</w:t>
        <w:tab/>
        <w:br/>
        <w:tab/>
        <w:t xml:space="preserve"> </w:t>
        <w:tab/>
        <w:br/>
        <w:tab/>
        <w:t xml:space="preserve">ВОДИМ от горното, съдът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ВРЪЩА делото на Софийски градски съд за предприемане на действия по надлежно връчване на касационна жалба с приложенията на „БУЛ ИНС“ АД.</w:t>
        <w:tab/>
        <w:br/>
        <w:tab/>
        <w:t xml:space="preserve"> </w:t>
        <w:tab/>
        <w:br/>
        <w:tab/>
        <w:t xml:space="preserve">След изтичане на срока по чл. 287, ал. 2 ГПК, евентуално след подаване на отговор, делото да се върне на ВКС за произнасяне по чл. 288 ГПК.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