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№67/17.03.2021 по търг. д. №507/2021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т. д.№ 507/2021 год. на ВКС-ТК,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№67</w:t>
        <w:tab/>
        <w:br/>
        <w:tab/>
        <w:t xml:space="preserve"> </w:t>
        <w:tab/>
        <w:br/>
        <w:tab/>
        <w:t xml:space="preserve"> София, 17.03. 2021 год.</w:t>
        <w:tab/>
        <w:br/>
        <w:tab/>
        <w:t xml:space="preserve"> </w:t>
        <w:tab/>
        <w:br/>
        <w:tab/>
        <w:t xml:space="preserve">В. К. С ТК І т. о. в закрито заседание на петнадесети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К. Г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/>
        <w:tab/>
        <w:br/>
        <w:tab/>
        <w:t xml:space="preserve">като изслуша докладваното от съдията Проданова т. д. № 507 по описа за 2021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307 ал. 1 ГПК.</w:t>
        <w:tab/>
        <w:br/>
        <w:tab/>
        <w:t xml:space="preserve"> </w:t>
        <w:tab/>
        <w:br/>
        <w:tab/>
        <w:t xml:space="preserve">Образувано по молбата на „Адастрея 21”ЕООД на основание чл. 303 ал. 1 т. 1 и т. 3 ГПК на Определение № 5695/29.09.2017 год. по т. д.№ 1953/2017 год. на Софийски градски съд, потвърдено с Определение № 3454/24.10.2017 год. по ч. т.д.№ 5151/17 год. на Софийски апелативен съд с което е било прекратено производството по предявеният от „Адстрея 21”ЕООД иск с правно основание чл. 92 ЗЗД, поради неправосубектност на ответника „Салю-2”ЕООД, който е бил заличен от търговския регистър.</w:t>
        <w:tab/>
        <w:br/>
        <w:tab/>
        <w:t xml:space="preserve"> </w:t>
        <w:tab/>
        <w:br/>
        <w:tab/>
        <w:t xml:space="preserve">„Адастрея 21”ЕООД се позовава на това, че с последващо решение № 1639 от 03.08.2018 год. по т. д.№ 2936/2017 год. на Софийски градски съд, вписването на заличаването е било обявено за несъществуващо обстоятелство. Поради това правосубектността и пасивната легитимация на ответника е възстановена.</w:t>
        <w:tab/>
        <w:br/>
        <w:tab/>
        <w:t xml:space="preserve"> </w:t>
        <w:tab/>
        <w:br/>
        <w:tab/>
        <w:t xml:space="preserve"> Настоящият съдебен състав счита, че молбата за отмяна е недопустима.</w:t>
        <w:tab/>
        <w:br/>
        <w:tab/>
        <w:t xml:space="preserve"> </w:t>
        <w:tab/>
        <w:br/>
        <w:tab/>
        <w:t xml:space="preserve"> Това е така, поради обстоятелството, че определението не подлежи на отмяна по извънредните способи, предвидени в ГПК.</w:t>
        <w:tab/>
        <w:br/>
        <w:tab/>
        <w:t xml:space="preserve"> </w:t>
        <w:tab/>
        <w:br/>
        <w:tab/>
        <w:t xml:space="preserve"> С употребения в чл. 303 ал. 1 ГПК израз влязло в сила решение законодателят е имал предвид влязъл в сила съдебен акт, с който се разрешава сложеният за разглеждане пред съда спор между страните. Тези съдебни актове може да бъдат или съдебни решения, или определения. И правната доктрина и съдебната практика по ГПК отм. и ГПК отм. са категорични, че дори когато са постановени в рамките на съдебен спор, определенията на съдилищата с които не се разрешава спор между страните, не могат да бъдат отменявани по реда на чл. 303 и сл. ГПК. Независимо, че ТР № 5/2015 год. на ОСГТК не съдържа произнасяне кои определения подлежат на отмяна по реда на чл. 303 и сл. ГПК, определението чиято отмяна се иска в настоящето производство не е от определенията с които се разрешава/прегражда спор в друго производство по смисъла на чл. 274 ал. 3 предл. 2 ГПК </w:t>
        <w:tab/>
        <w:br/>
        <w:tab/>
        <w:t xml:space="preserve"> </w:t>
        <w:tab/>
        <w:br/>
        <w:tab/>
        <w:t xml:space="preserve">ВКС-Търговска колегия, състав на І т. о. счита, че молбата за отмяна ще следва да бъде оставена без разглеждане,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молбата на „Адастрея 21”ЕООД за отмяна на основание чл. 303 ал. 1 т. 1 и т. 3 ГПК на Определение № 5695/29.09.2017 год. по т. д.№ 1953/2017 год. на Софийски градски съд, потвърдено с Определение № 3454/24.10.2017 год. по ч. т.д.№ 5151/17 год. на Софийски апелативен съд.</w:t>
        <w:tab/>
        <w:br/>
        <w:tab/>
        <w:t xml:space="preserve"> </w:t>
        <w:tab/>
        <w:br/>
        <w:tab/>
        <w:t xml:space="preserve"> Определението подлежи на обжалване пред ВКС-Търговска колегия в едноседмичен срок от съобщението на молителя.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