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№160/15.03.2021 по гр. д. №96/2020 на ВКС, ГК, III г.о., докладвано от съдия Кети Маркова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№160</w:t>
        <w:tab/>
        <w:br/>
        <w:tab/>
        <w:t xml:space="preserve"> </w:t>
        <w:tab/>
        <w:br/>
        <w:tab/>
        <w:t xml:space="preserve"> гр.София, 2021 год.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Р. Б, IІІ гражданско отделение в съдебно заседание на двадесет и осми октомври две хиляди и двадесета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при участието на секретаря В. И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№96 по описа за 2020 год.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Образувано е по касационна жалба от прокурор от Апелативна прокуратура – София като представител на Прокуратура на Р. Б, срещу решение от 29.10.2019г., постановено по гр. д.№1415/2019г. на Софийски апелативен съд, в частта, с която е потвърдено решение от 01.02.2019г. по гр. д.№434/2018г. на Софийски окръжен съд за уважаване на предявения от Т. Л. Б. иск с правно основание чл. 2, ал. 1, т. 3 ЗОДОВ за заплащане на обезщетение за неимуществени вреди в размер на сумата 45 000лв., ведно със законната лихва върху сумата, считано от 23.07.2015г. до окончателното й изплащане.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№475 от 27.05.2020г. на основание чл. 280, ал. 1, т. 1 ГПК, за проверка за противоречие на въззивното решение с т. II ППВС №4/23.12.2968г. и цитираната в изложението на касатора практика на ВКС – – решения по гр. д.№3706/2013г. на ІVг. о., гр. д.№6686/2014г. на ІVг. о., гр. д.№3291/2017г. на ІІІг. о., гр. д.№5599/2015г. на ІVг. о., по поставения материалноправен въпрос относно съдържанието на понятието “справедливост”, изведено в принцип при определяне размера на обезщетението за неимуществени вреди в разпоредбата на чл. 52 ЗЗД. Когато този принцип е нарушен, това дава отражение върху изводите за паричния еквивалент необходим за възмездяване на увреденото лице за претърпяните от него неимуществени вреди. </w:t>
        <w:tab/>
        <w:br/>
        <w:tab/>
        <w:t xml:space="preserve"> </w:t>
        <w:tab/>
        <w:br/>
        <w:tab/>
        <w:t xml:space="preserve"> В касационната жалба се поддържа, че решението е неправилно. По съображения в жалбата се иска да бъде отменено атакуваното решение. </w:t>
        <w:tab/>
        <w:br/>
        <w:tab/>
        <w:t xml:space="preserve"> </w:t>
        <w:tab/>
        <w:br/>
        <w:tab/>
        <w:t xml:space="preserve"> Ответникът Т. Л. Б. не взема становище по жалбата.</w:t>
        <w:tab/>
        <w:br/>
        <w:tab/>
        <w:t xml:space="preserve"> </w:t>
        <w:tab/>
        <w:br/>
        <w:tab/>
        <w:t xml:space="preserve"> Върховният касационен съд, състав на IІІ гр. отделение, след като прецени данните по делото и доводите на страните, с оглед заявените основания за касиране на решението, приема следното:</w:t>
        <w:tab/>
        <w:br/>
        <w:tab/>
        <w:t xml:space="preserve"> </w:t>
        <w:tab/>
        <w:br/>
        <w:tab/>
        <w:t xml:space="preserve"> Въззивният съд е потвърдил първоинстанционното решение за осъждане на Прокуратура на Р. Б да заплати на Т. Л. Б. на основание чл. 2, ал. 1, т. 3 ЗОДОВ на сумата 45 000лв. – обезщетение за неимуществени вреди от незаконно обвинение в извършване на престъпления по чл. 212, ал. 4/ред.ДВ бр. 10/1993г./, вр. ал. 1 чл. 26, вр. чл. 20, ал. 4 НК и по чл. 282, ал. 2, пр. 1, вр. ал. 1 пр. 2, вр. чл. 26, ал. 1 НК, за това, че на 04.07.1997г. в [населено място], при условията на продължавано престъпление като помагач умишлено е улеснила В. Д. А. и М. П. Й. чрез отстраняване на спънки в извършване на престъпление по чл. 212, ал. 4/ред.ДВ бр. 10/1993г./, вр. ал. 1 НК – чрез използване на документи с невярно съдържание – фактури, справки-декларации и митнически декларации, за да получат без правно основание чуждо движимо имущество – възстановен данъчен кредит от републиканския бюджет на стойност 175 353 640 неденоминирани лева, като присвоеното имущество е в особено големи размери и представлява особено тежък случай, за което обвинение е оправдана с влязла в сила присъда по НОХД № 23/2009г по описа на Софийски градски съд, ведно със законната лихва върху тази сума, считано от 23.07.2015г. до окончателното й изплащане.</w:t>
        <w:tab/>
        <w:br/>
        <w:tab/>
        <w:t xml:space="preserve"> </w:t>
        <w:tab/>
        <w:br/>
        <w:tab/>
        <w:t xml:space="preserve"> Съгласно задължителната практика на ВКС – т. 11 и раздел ІІ от мотивите към нея от ППВС № 4/23.12.1968 г. и т. 11 от ТР № 3/22.04.2005 г. на ОСГК на ВКС, и основаната на тях, трайно установена практика на ВКС по приложението на чл. 52 от ЗЗД, във с чл. 2, ал. 1, т. 3 от ЗОДОВ, понятието „справедливост”, по смисъла на чл. 52 от ЗЗД, не е абстрактно, а е свързано с преценката на редица конкретни, обективно съществуващи при всеки отделен случай обстоятелства, които следва да се вземат предвид от съда при определяне размера на обезщетението за неимуществени вреди.</w:t>
        <w:tab/>
        <w:br/>
        <w:tab/>
        <w:t xml:space="preserve"> </w:t>
        <w:tab/>
        <w:br/>
        <w:tab/>
        <w:t xml:space="preserve"> Установено е, че на Т. Л. Б. е повдиганато обвинение и тя е привлечена като обвиняема за престъпление по чл. 282, ал. 2, вр. ал. 1 НК с постановление на 22.04.1998г. по сл. д.№ 242/1997г. на ОСлС Благоевград в съучастие с още седем лица и спрямо нея е наложена мярка „парична гаранция“ в размер на 5 000 000 /неденоминирани/ лева, както и забрана да напуска пределите на страната. Последвало е внасяне на обвинителен акт в ОС Благоевград през 2006г. и въз основа на него образувано НОХД 907/2006г. Съдебното производство е прекратено и делото върнато на прокуратурата за отстраняване на процесуални нарушения. Повдигнато е второ обвинение против ищцата за престъпление по чл. 212, ал. 4, вр. чл. 20 НК и налагане на мярка за неотклонение „парична гаранция“ в размер на 300 000 /неденоминирани/ лева. На 06.12.2006г отново е внесен обвинителен акт в ОС Благоевград, като в съдебната му фаза са извършени множество процесуални действия, свързани със спор за подсъдност на делото, приключил през 2008г, когато за компетентен съд е определен СГС. През м. 08.2008г. СГС е прекратил и върнал делото на прокуратурата за отстраняване на процесуални нарушения, след което отново е внесен обвинителен акт и образувано НОХД № 23/2009г на СГС, по което са проведени 10 съдебни заседания. С присъда от 05.05.2011г. ищцата е оправдана и по двете повдигнати обвинения по чл. 212, ал. 4 /ред. ДВ, бр. 10/93 г./, вр. ал. 1, вр. чл. 26, ал. 1, вр. чл. 20, ал. 4 от НК и по чл. 282 ал. 2, пр. 1, вр. ал. 1, пр. 2, вр. чл. 26, ал. 1 от НК. По протест на СГП е образувано ВНОХД № 369/2013 г. пред Софийски апелативен съд, който с решение от 29.06.2013г., в сила от 13.08.2013г., е потвърдил оправдателната присъда.</w:t>
        <w:tab/>
        <w:br/>
        <w:tab/>
        <w:t xml:space="preserve"> </w:t>
        <w:tab/>
        <w:br/>
        <w:tab/>
        <w:t xml:space="preserve"> Със събраните по делото в първата инстанция гласни доказателства са установени сочените в исковата молба неблагоприятни последици в личния, социален и професионален живот на ищцата - настъпилият емоционален и психологически срив, довел до промяна в поведението на ищцата, която се дистанцирала от социални контакти, затворила се в себе си именно заради чувството на злепоставяне от статута на обвиняемо лице след обкръжението си в малкото населено място; влошената семейна среда, обтегнати отношения със съпруг и деца, намаляване авторитета на родител и емоционалната близост с децата /в деликатна възраст на 11 и 16 години/, настъпили в резултат на преживените стресогенни фактори. В професионален аспект е съобразена квалификацията и образованието на ищцата, качествата й на утвърден специалист в системата на данъчната администрация, пред която при нормално стечение на обстоятелствата, би предстояло кариерно развитие и реализация, но независимо от добрите професионални качества и възможности, кариерното развитие на ищцата било стопирано на една позиция - счетоводител в същото данъчно звено през целия период на наказателното производство. Това наказателно производство е приключило времево за 15години, което от една страна сочи неразумна продължителност, независимо от усложнената фактическа и правна страна на делото, а от друга, че този период на наказателно преследване е засегнал най –съзидателния и активен в професията период за един човек /от 35-50години/. Правилно също така е отчетено от съда, че продължителността на производство е в резултат упражняването на различни процесуални права на привлечените лица, така и на действия и бездействия на разследващите и правораздавателни органи, но тази продължителност не е предизвикана от поведението на ищцата, както и че последната в нито един етап на делото не е ставала причина за забавяне, респ. отлагане на производството /лично се е явявала на всички проведени на първа инстанция общо 13 заседания пред БлОС и СГС/. </w:t>
        <w:tab/>
        <w:br/>
        <w:tab/>
        <w:t xml:space="preserve"> </w:t>
        <w:tab/>
        <w:br/>
        <w:tab/>
        <w:t xml:space="preserve"> Неправилно въззивният съд е приел, че тези обстоятелства са достатъчно и съществени, за да обосноват размер за компенсация 45 000лв. Размерът на дължимото обезщетение за неимуществени вреди според законовия критерий за справедливост се определя на първо място според вида и характера на упражнената процесуална принуда. От значение е продължителността на наказателното преследване по обвинението, по което е оправдан, а също и интензитете на процесуалните действия с негово участие. В случая неправилно не е отчетено от въззивния съд, че наказателното преследване срещу ищцата по второто от предявените й обвинения – през 2006г., е с продължителност седем години, а също и че интензивността на процесуалните действия с нейно участие е концентрирана в производството по НОХД № 23/2009г на СГС, приключило с оправдателна присъда от 05.05.2011г. за нея и по двете повдигнати й обвинения, и във въззивното производство, приключило с влязло в сила решение на 13.08.2013г., с което оправдателната присъда е потвърдена, докато преди това: са извършвани процесуални действия с участие на ищцата, но те са по развил се спор за подсъдност на делото, а и два пъти делото е прекратявано и връщано на прокуратурата за отстраняване на процесуални нарушения, но извършените процесуални действия с участие на ищцата са при първия от тези случаи, когато й е предявено второто обвинение и е взета мярка за неотклонение по него „подписка“. Спрямо нея е била взета мярка за неотклонение „парична гаранция“, която не засяга сериозно правната й сфера, нито е претърпяла реално вреди от забраната да напуска страната. Обвиненията са за тежко престъпление по смисъла на чл. 93, ал. 7 НК и са по отношение на работата й, но ищцата не е останала без работа вследствие на обвинението, а е запазила работата си в данъчната администрация през целия период на наказателното преследване. Не са установени претърпени вреди с трайни и неотстраними последствия в социалния дискомфорт. Също така наказателното производство срещу нея не е било публично оповестено и е станало достояние единствено на ограничен кръг от близки, познати и колеги и на останалите обвиняеми/подсъдими/ по конкретното дело. В резултат на наказателното производство не е настъпило влошаване на физическото и психическото здраве на Т. Б.. Няма данни преживяното от нея психическо напражение от наказателното преследване да е довело до последици с необратим характер в отношенията между съпрузите, респ. за настъпване на сериозни сътресения в отношенията между майка и деца. Въззивният съд не е отчел и обществено-икономическите условия и стандарта на живот в страната при увреждането.</w:t>
        <w:tab/>
        <w:br/>
        <w:tab/>
        <w:t xml:space="preserve"> </w:t>
        <w:tab/>
        <w:br/>
        <w:tab/>
        <w:t xml:space="preserve"> Изхождайки от понятието “неимуществени вреди”, в което според практиката на ВКС се включват всички телесни и психически увреждания на пострадалия, претърпените болки и страдания, които в своята цялост представляват негативни емоционални изживявания на лицето, намиращи не само негативно отражение в психиката, но и социален дискомфорт в определен период от време, като и изхождайки от разбирането, че критерият за справедливост, визиран в разпоредбата на чл. 52 ЗЗД не е абстрактен, а се извежда от преценката на конкретните обстоятелства, които в случая не дават основание за присъждане на обезщетение в размер на 25000лв. От правно значение за ангажиране отговорността на държавата на основание чл. 2, ал. 1, т. 3 ЗОДОВ е обвинение в извършване на престъпление, по което лицето е оправдано и принципно търпените /респ. ако има установени претърпени в по-голяма степен/ неудобства в резултат на това обвинение и на задържането под стража като мярка за неотклонение по него. Установено е със събраните доказателства как Т. Б. е понесла наказателното преследване срещу нея. Необосновано обаче е прието, че обвиненията и проведеното наказателно производство са оказали особено негативно въздействие върху психиката на ищеца. Не е отчетено, че в случая не са установени претърпени вреди над обичайните и с трайни и неотстраними последствия – нито като негативно отражение в психиката на лицето, нито в социалния дискомфорт. В случая до увеличаване на вредните последици за лицето водят сроковете, в които е проведено наказателното производство по обвиненията. От значение за определяне на обезщетението е и установеното относно интензивността на наказателното производство, конкретно предприетите действия на процесуална принуда в хода на производството. Като се вземат предвид установената продължителност на наказателното преследване, тежестта на престъпленията, за които е била обвинена, и претърпените от това обвинение от ищцата душевни страдания, възрастта му /роден е през1963г./, справедливият размер на обезщетението за неимуществени вреди възлиза на 23 000лв. Този размер удовлетворява обществения критерий за справедливост при съществуващите в страната обществено-икономически условия на живот, с оглед на конкретните обстоятелства по делото. В останалата част до присъдения размер 45000лв. претенцията е завишена. </w:t>
        <w:tab/>
        <w:br/>
        <w:tab/>
        <w:t xml:space="preserve"> </w:t>
        <w:tab/>
        <w:br/>
        <w:tab/>
        <w:t xml:space="preserve"> По изложените съображения следва да се приеме, че е налице поддържаното от касатора основание за неправилност на въззивното решение. Предвид изложеното и съобразно разпоредбата на чл. 293, ал. 1 и ал. 2 ГПК въззивното решение следва да се остави в сила за размера 23000лв. и се отмени за размера над 23000лв. до присъдения размер 45000лв. и в тази част искът се отхвърли като неоснователен. 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IІІ гр. отделение 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/>
        <w:tab/>
        <w:br/>
        <w:tab/>
        <w:t xml:space="preserve"> ОСТАВЯ В СИЛА решение от 29.10.2019г., постановено по гр. д.№1415/2019г. на Софийски апелативен съд, в частта, с която е потвърдено решение от 01.02.2019г. по гр. д.№434/2018г. на Софийски окръжен съд за уважаване на предявения от Т. Л. Б. срещу Прокуратура на Р. Б иск с правно основание чл. 2, ал. 1, т. 3 ЗОДОВ за заплащане на обезщетение за неимуществени вреди в размер на сумата 23 000лв., ведно със законната лихва върху сумата, считано от 23.07.2015г. до окончателното й изплащане.</w:t>
        <w:tab/>
        <w:br/>
        <w:tab/>
        <w:t xml:space="preserve"> </w:t>
        <w:tab/>
        <w:br/>
        <w:tab/>
        <w:t xml:space="preserve"> ОТМЕНЯ решение от 29.10.2019г., постановено по гр. д.№1415/2019г. на Софийски апелативен съд, в частта, с която е потвърдено решение от 01.02.2019г. по гр. д.№434/2018г. на Софийски окръжен съд за уважаване на предявения от Т. Л. Б. срещу Прокуратура на Р. Б иск с правно основание чл. 2, ал. 1, т. 3 ЗОДОВ за заплащане на обезщетение за неимуществени вреди за размера над сумата 23 000лв. до сумата 45 000лв., ведно със законната лихва върху сумата, считано от 23.07.2015г. до окончателното й изплащане и вместо него постановява:</w:t>
        <w:tab/>
        <w:br/>
        <w:tab/>
        <w:t xml:space="preserve"> </w:t>
        <w:tab/>
        <w:br/>
        <w:tab/>
        <w:t xml:space="preserve"> ОТХВЪРЛЯ предявения от Т. Л. Б. срещу Прокуратура на Р. Б иск с правно основание чл. 2, ал. 1, т. 3 ЗОДОВ за заплащане на обезщетение за неимуществени вреди за размера над сумата 23 000лв. до сумата 45 000лв., ведно със законната лихва върху сумата, считано от 23.07.2015г. до окончателното й изплащане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