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№40/21.03.2011 по нак. д. №1217/2011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№40</w:t>
        <w:tab/>
        <w:br/>
        <w:tab/>
        <w:t xml:space="preserve"> </w:t>
        <w:tab/>
        <w:br/>
        <w:tab/>
        <w:t xml:space="preserve"> София, 21 март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с участието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1217 по описа за 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 НПК, инициирано от Районния съд-гр.Пазарджик с искане за промяна на подсъдността.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 за основателност на направеното искане.</w:t>
        <w:tab/>
        <w:br/>
        <w:tab/>
        <w:t xml:space="preserve"> </w:t>
        <w:tab/>
        <w:br/>
        <w:tab/>
        <w:t xml:space="preserve"> Като съобрази горното и след проверка на относимите обстоятелства ВКС, І-во наказателно отделение установи:</w:t>
        <w:tab/>
        <w:br/>
        <w:tab/>
        <w:t xml:space="preserve"> </w:t>
        <w:tab/>
        <w:br/>
        <w:tab/>
        <w:t xml:space="preserve"> По обвинителен акт на Районна прокуратура –[населено място] срещу Л. А. Б. по чл. 210, ал. 1, т. 5 НК било образувано нохд № 260/11 г. по описа на Районния съд-гр.П..</w:t>
        <w:tab/>
        <w:br/>
        <w:tab/>
        <w:t xml:space="preserve"> </w:t>
        <w:tab/>
        <w:br/>
        <w:tab/>
        <w:t xml:space="preserve"> Всички съдии при П. на основание чл. 29, ал. 2 НПК се отвели от разглеждане на делото, поради което същият съд не може да образува състав по смисъла на чл. 43, т. 3 НПК.</w:t>
        <w:tab/>
        <w:br/>
        <w:tab/>
        <w:t xml:space="preserve"> </w:t>
        <w:tab/>
        <w:br/>
        <w:tab/>
        <w:t xml:space="preserve"> Изложеното сочи, че са налице предпоставки за изменение на подсъдността, поради което и на основание чл. 43, т. 3 НПК, ВКС, І-во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Делото да се изпрати на Районен съд-гр.Пловдив за образуване и разглеждане по същество.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