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№539/29.11.2010 по нак. д. №488/2010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 539</w:t>
        <w:tab/>
        <w:br/>
        <w:tab/>
        <w:t xml:space="preserve"> </w:t>
        <w:tab/>
        <w:br/>
        <w:tab/>
        <w:t xml:space="preserve"> София, 29 ноември 2010 година 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наказателно отделение, в съдебно заседание на 12 ноември две хиляди и десета година, в състав:</w:t>
        <w:tab/>
        <w:br/>
        <w:tab/>
        <w:t xml:space="preserve"> </w:t>
        <w:tab/>
        <w:br/>
        <w:tab/>
        <w:t xml:space="preserve"> ПРЕДСЕДАТЕЛ: Елена Величкова</w:t>
        <w:tab/>
        <w:br/>
        <w:tab/>
        <w:t xml:space="preserve"> </w:t>
        <w:tab/>
        <w:br/>
        <w:tab/>
        <w:t xml:space="preserve"> ЧЛЕНОВЕ: Евелина Стоянова</w:t>
        <w:tab/>
        <w:br/>
        <w:tab/>
        <w:t xml:space="preserve"> </w:t>
        <w:tab/>
        <w:br/>
        <w:tab/>
        <w:t xml:space="preserve"> Ивета Анадолска</w:t>
        <w:tab/>
        <w:br/>
        <w:tab/>
        <w:t xml:space="preserve"/>
        <w:tab/>
        <w:br/>
        <w:tab/>
        <w:t xml:space="preserve">при участието на секретаря Румяна Виденова</w:t>
        <w:tab/>
        <w:br/>
        <w:tab/>
        <w:t xml:space="preserve"> </w:t>
        <w:tab/>
        <w:br/>
        <w:tab/>
        <w:t xml:space="preserve">и в присъствието на прокурора Руско Карагогов</w:t>
        <w:tab/>
        <w:br/>
        <w:tab/>
        <w:t xml:space="preserve"> </w:t>
        <w:tab/>
        <w:br/>
        <w:tab/>
        <w:t xml:space="preserve">изслуша докладваното от съдията Ивета Анадолска</w:t>
        <w:tab/>
        <w:br/>
        <w:tab/>
        <w:t xml:space="preserve"> </w:t>
        <w:tab/>
        <w:br/>
        <w:tab/>
        <w:t xml:space="preserve">н. дело № 488/10 година</w:t>
        <w:tab/>
        <w:br/>
        <w:tab/>
        <w:t xml:space="preserve"/>
        <w:tab/>
        <w:br/>
        <w:tab/>
        <w:t xml:space="preserve"> Производството е образувано по искане на главния прокурор на Република България, за изменение по реда на възобновяването на въззивно решение № 68/19.11.2009год., постановено по в. н.ч. х.д.№ 361/09г. на П. окръжен съд.</w:t>
        <w:tab/>
        <w:br/>
        <w:tab/>
        <w:t xml:space="preserve"> </w:t>
        <w:tab/>
        <w:br/>
        <w:tab/>
        <w:t xml:space="preserve"> В искането, поддържано в съдебно заседание от представителя на Върховната касационна прокуратура, е релевирано основанието по смисъла на чл. 348, ал. 1, т. 1 НПК. </w:t>
        <w:tab/>
        <w:br/>
        <w:tab/>
        <w:t xml:space="preserve"> </w:t>
        <w:tab/>
        <w:br/>
        <w:tab/>
        <w:t xml:space="preserve"> Осъденият В. С. К., редовно уведомен не се явява. Постъпило е писмено становище от защитника му за основателност на искането.</w:t>
        <w:tab/>
        <w:br/>
        <w:tab/>
        <w:t xml:space="preserve"/>
        <w:tab/>
        <w:br/>
        <w:tab/>
        <w:t xml:space="preserve"> Върховният касационен съд, първо наказателно отделение, след като прецени доводите на страните и провери правилността на атакувания съдебен акт, в пределите на искането за възобновяване, намира следното:</w:t>
        <w:tab/>
        <w:br/>
        <w:tab/>
        <w:t xml:space="preserve"> </w:t>
        <w:tab/>
        <w:br/>
        <w:tab/>
        <w:t xml:space="preserve"> С въззивното решение е потвърдена присъда от 11.09.2008г, постановена по н. ч.х. д.№ 196/09г. на районен съд - гр.Радомир, с която е признат за виновен подсъдимия за извършено престъпление по чл. 130, ал. 1 НК и освободен от наказателна отговорност по реда на чл. 78АНК, с налагане на административно наказание глоба в размер на 500лв. </w:t>
        <w:tab/>
        <w:br/>
        <w:tab/>
        <w:t xml:space="preserve"/>
        <w:tab/>
        <w:br/>
        <w:tab/>
        <w:t xml:space="preserve"> Искането е </w:t>
        <w:tab/>
        <w:br/>
        <w:tab/>
        <w:t xml:space="preserve"> </w:t>
        <w:tab/>
        <w:br/>
        <w:tab/>
        <w:t xml:space="preserve">процесуално допустимо.</w:t>
        <w:tab/>
        <w:br/>
        <w:tab/>
        <w:t xml:space="preserve"> </w:t>
        <w:tab/>
        <w:br/>
        <w:tab/>
        <w:t xml:space="preserve"> Съдебният акт е влязъл в законна сила на 19.11.2009год., искането-постъпило във ВКС на РБ-на 22.07.2010год., но същото е в интерес на осъденото лице.</w:t>
        <w:tab/>
        <w:br/>
        <w:tab/>
        <w:t xml:space="preserve"> </w:t>
        <w:tab/>
        <w:br/>
        <w:tab/>
        <w:t xml:space="preserve"> По същество е </w:t>
        <w:tab/>
        <w:br/>
        <w:tab/>
        <w:t xml:space="preserve"> </w:t>
        <w:tab/>
        <w:br/>
        <w:tab/>
        <w:t xml:space="preserve">основателно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по следните съображения: </w:t>
        <w:tab/>
        <w:br/>
        <w:tab/>
        <w:t xml:space="preserve"> </w:t>
        <w:tab/>
        <w:br/>
        <w:tab/>
        <w:t xml:space="preserve"> Касационната инстанция намира, че е налице твърдяната материална незаконосъобразност на атакуваният съдебен акт, при индивидуализиране на наказанието.Към момента на извършване на инкриминираното деяние от К.-07.04.2007год., той е бил непълнолетен /роден е на 18.12.1989год./ Инстанциите по фактите са игнорирали разпоредбата на чл. 2, ал. 1НК. Наказанието е определено в разрез с разпоредбите на чл. 62, т. 2, чл. 63, ал. 1, т. 5НК и тази на чл. 15, ал. 2 ЗАНН.</w:t>
        <w:tab/>
        <w:br/>
        <w:tab/>
        <w:t xml:space="preserve"> </w:t>
        <w:tab/>
        <w:br/>
        <w:tab/>
        <w:t xml:space="preserve"> Наред с това, към момента на извършване на деянието е действала разпоредбата на чл. 78а, ал. 6НК/ в редакция Д.в. бр. 86/05год., в сила от 29.04.2006г./-в случаите, когато непълнолетните извършители са освободени от наказателна отговорност им се налага административно наказание”обществено порицание”.</w:t>
        <w:tab/>
        <w:br/>
        <w:tab/>
        <w:t xml:space="preserve"> </w:t>
        <w:tab/>
        <w:br/>
        <w:tab/>
        <w:t xml:space="preserve"> Всички доводи, изтъкнати в писменото становище на защитника на осъденото лице, изградени на базата на чл. 422, ал. 1, т. 5 НПК, не подлежат на преценка, поради иницирането на настоящето производство от главния прокурор та РБ, с релевиране на друго правно основание, в чиито рамки може да се осъществи проверката на атакувания съдебен акт.</w:t>
        <w:tab/>
        <w:br/>
        <w:tab/>
        <w:t xml:space="preserve"/>
        <w:tab/>
        <w:br/>
        <w:tab/>
        <w:t xml:space="preserve"> По изложените съображения, настоящата инстанция намира, че наказателното дело следва да бъде възобновено, а въззивното решение-изменено, с налагане на наказание”обществено порицание”, което да бъде изтърпяно, чрез публичното му огласяване в населеното място, в което живее осъденият-с.Долни Р., община Р.. Съобразно правомощията по чл. 44, ал. 1, т. 1 от Закон за местното самоуправление и местната администрация, кметът на населеното място следва да огласи присъдата по местоживеене на дееца.</w:t>
        <w:tab/>
        <w:br/>
        <w:tab/>
        <w:t xml:space="preserve"/>
        <w:tab/>
        <w:br/>
        <w:tab/>
        <w:t xml:space="preserve"> Водим от горните съображения,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ВЪЗОБНОВЯВА наказателно дело №361/09год. по описа на окръжен съд-гр.Перник.</w:t>
        <w:tab/>
        <w:br/>
        <w:tab/>
        <w:t xml:space="preserve"> </w:t>
        <w:tab/>
        <w:br/>
        <w:tab/>
        <w:t xml:space="preserve"> ИЗМЕНЯ въззивно решение № 68/19.11.2009год. по в. н.ч. х.д. № 361/09г. на П. окръжен съд, като налага на В. С. К. наказание”обществено порицание”, чрез публично огласяване на присъдата в с.Долни Р., община Р..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