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№563/10.08.2012 по ч.гр.д. №480/2012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563</w:t>
        <w:tab/>
        <w:br/>
        <w:tab/>
        <w:t xml:space="preserve"> </w:t>
        <w:tab/>
        <w:br/>
        <w:tab/>
        <w:t xml:space="preserve"> София, 10.08. 2012 год.</w:t>
        <w:tab/>
        <w:br/>
        <w:tab/>
        <w:t xml:space="preserve"> </w:t>
        <w:tab/>
        <w:br/>
        <w:tab/>
        <w:t xml:space="preserve">Върховният касационен съд на Република България, IІІ гражданско отделение в закрито съдебно заседание на осми август две хиляди и дванадесета година в състав:</w:t>
        <w:tab/>
        <w:br/>
        <w:tab/>
        <w:t xml:space="preserve"/>
        <w:tab/>
        <w:br/>
        <w:tab/>
        <w:t xml:space="preserve">ПРЕДСЕДАТЕЛ: СВЕТЛА ДИМИТРОВА </w:t>
        <w:tab/>
        <w:br/>
        <w:tab/>
        <w:t xml:space="preserve"> </w:t>
        <w:tab/>
        <w:br/>
        <w:tab/>
        <w:t xml:space="preserve"> ЧЛЕНОВЕ:</w:t>
        <w:tab/>
        <w:br/>
        <w:tab/>
        <w:t xml:space="preserve"/>
        <w:tab/>
        <w:br/>
        <w:tab/>
        <w:t xml:space="preserve">ЖИВА ДЕКОВА</w:t>
        <w:tab/>
        <w:br/>
        <w:tab/>
        <w:t xml:space="preserve"> </w:t>
        <w:tab/>
        <w:br/>
        <w:tab/>
        <w:t xml:space="preserve"> МИМИ ФУРНАДЖИЕВА</w:t>
        <w:tab/>
        <w:br/>
        <w:tab/>
        <w:t xml:space="preserve"/>
        <w:tab/>
        <w:br/>
        <w:tab/>
        <w:t xml:space="preserve">разгледа докладваното от съдията Декова</w:t>
        <w:tab/>
        <w:br/>
        <w:tab/>
        <w:t xml:space="preserve"> </w:t>
        <w:tab/>
        <w:br/>
        <w:tab/>
        <w:t xml:space="preserve">ч. гр. дело №480 по описа за 2012 год.</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от ГПК. </w:t>
        <w:tab/>
        <w:br/>
        <w:tab/>
        <w:t xml:space="preserve"> </w:t>
        <w:tab/>
        <w:br/>
        <w:tab/>
        <w:t xml:space="preserve"> Образувано е по частна касационна жалба на С. М. Т. от [населено място], като настойник на Г. Г. И., срещу определението от 09.07.2012г. по в. ч.гр. д.№737/2012г. на Великотърновски окръжен съд, с което е потвърдено определение от 21.05.2012г., постановено по гр. д.№2257/2012г. на Великотърновски районен съд за оставяне без уважение молбата й по чл. 165, ал. 4 СК, вр. чл. 130, ал. 3 СК.</w:t>
        <w:tab/>
        <w:br/>
        <w:tab/>
        <w:t xml:space="preserve"> </w:t>
        <w:tab/>
        <w:br/>
        <w:tab/>
        <w:t xml:space="preserve"> Върховния касационен съд, състав на ІІІ гражданско отделение, при данните по делото, намира следното:</w:t>
        <w:tab/>
        <w:br/>
        <w:tab/>
        <w:t xml:space="preserve"> </w:t>
        <w:tab/>
        <w:br/>
        <w:tab/>
        <w:t xml:space="preserve"> Частната касационна жалба е подадена в срока по чл. 275, ал. 1 от ГПК, но е процесуално недопустима, тъй като е подадена срещу неподлежащо на касационно обжалване въззивно определение.</w:t>
        <w:tab/>
        <w:br/>
        <w:tab/>
        <w:t xml:space="preserve"/>
        <w:tab/>
        <w:br/>
        <w:tab/>
        <w:t xml:space="preserve">С обжалваното определение въззивният съд е потвърдил определението на първоинстанционния съд за оставяне без уважение молбата на С. М. Т. като настойник на Г. Г. И., подадена на основание чл. 165, ал. 4 СК, вр. чл. 130, ал. 3 СК, с която е направено искане да бъде дадено разрешение да се продаде имущество, собственост на поставено под пълно запрещение пълнолетно лице. </w:t>
        <w:tab/>
        <w:br/>
        <w:tab/>
        <w:t xml:space="preserve"> </w:t>
        <w:tab/>
        <w:br/>
        <w:tab/>
        <w:t xml:space="preserve"> Обжалваното въззивно определение не подлежи на обжалване с частна касационна жалба. Частното касационно обжалване е регламентирано в чл. 274, ал. 3 ГПК, където са изброени определенията, подлежащи на касационен контрол, а именно - определенията на въззивните съдилища, с които се оставят без уважение частни жалби срещу определения, преграждащи по-нататъшното развитие на делото и определения, с които се дава разрешение по същество на други производства или се прегражда тяхното развитие. </w:t>
        <w:tab/>
        <w:br/>
        <w:tab/>
        <w:t xml:space="preserve"> </w:t>
        <w:tab/>
        <w:br/>
        <w:tab/>
        <w:t xml:space="preserve"> Определението по чл. 278, вр. чл. 538, ал. 2 ГПК, постановено по частна жалба срещу отказ да се даде разрешение за разпореждане с имущество на лице, поставено под пълно запрещение, не е преграждащо по смисъла на чл. 274, ал. 3, т. 1 ГПК. Обжалваемостта на определението, предвидена в чл. 538, ал. 2 ГПК, сочи на приложението на нормата на чл. 274, ал. 1, т. 2 ГПК, а именно - контролът на съдебния акт е изрично предвиден в закона. Разпоредбата на чл. 274, ал. 2 ГПК определя компетентност на ВКС само по отношение на определения, постановени за първи път от въззивна инстанция, респ. от друг състав на ВКС. Следователно за определенията на първоинстанционния съд, чието обжалване с частна жалба е изрично предвидено в закона, в общия случай, контролът е двуинстанционен. Изключение от това правило е уредено в нормата на чл. 274, ал. 3, т. 2 ГПК за определенията, решаващи по същество други производства. Определенията по същество предполагат неотменимост на съдебния акт и разрешаването на материалноправен въпрос, свързан с предмета на съдебното производство. Отказът на съда да даде разрешение за разпореждане с имущество на поставено под запрещение лице не преклудира правата на молителя – съгласно чл. 538, ал. 3 ГПК решението, с което молбата се отхвърля не е пречка да се подаде повторно молба пред същия съд за издаване на същия акт. Поради това следва да се приеме, че определението, с което съдът се произнася по искане за даване на разрешение за разпореждане с имущество на лице, поставено под пълно запрещение, не попада в кръга на визираните в чл. 274, ал. 3, т. 2 ГПК определения. След като законът не допуска правото на касационно обжалване, неправилното посочване от въззивния съд не го създава. </w:t>
        <w:tab/>
        <w:br/>
        <w:tab/>
        <w:t xml:space="preserve"> </w:t>
        <w:tab/>
        <w:br/>
        <w:tab/>
        <w:t xml:space="preserve">По изложените съображения, частната касационна жалба е процесуално недопустима, поради което следва да бъде оставена без разглеждане.</w:t>
        <w:tab/>
        <w:br/>
        <w:tab/>
        <w:t xml:space="preserve"> </w:t>
        <w:tab/>
        <w:br/>
        <w:tab/>
        <w:t xml:space="preserve"> По изложените съображения Върховният касационен съд, състав на IІІ гр. отделение</w:t>
        <w:tab/>
        <w:br/>
        <w:tab/>
        <w:t xml:space="preserve"> </w:t>
        <w:tab/>
        <w:br/>
        <w:tab/>
        <w:t xml:space="preserve"> ОПРЕДЕЛИ:</w:t>
        <w:tab/>
        <w:br/>
        <w:tab/>
        <w:t xml:space="preserve"/>
        <w:tab/>
        <w:br/>
        <w:tab/>
        <w:t xml:space="preserve"> ОСТАВЯ БЕЗ РАЗГЛЕЖДАНЕ частната касационна жалба на С. М. Т. от [населено място], като настойник на Г. Г. И., срещу определението от 09.07.2012г. по в. ч.гр. д.№737/2012г. на Великотърновски окръжен съд, с което е потвърдено определение от 21.05.2012г., постановено по гр. д.№2257/2012г. на Великотърновски районен съд за оставяне без уважение молбата й по чл. 165, ал. 4 СК, вр. чл. 130, ал. 3 СК и ПРЕКРАТЯВА касационното производство.</w:t>
        <w:tab/>
        <w:br/>
        <w:tab/>
        <w:t xml:space="preserve"> </w:t>
        <w:tab/>
        <w:br/>
        <w:tab/>
        <w:t xml:space="preserve"> Определението може да се обжалва с частна жалба пред друг тричленен състав на ВКС в едноседмичен срок от съобщаването му.</w:t>
        <w:tab/>
        <w:br/>
        <w:tab/>
        <w:t xml:space="preserve"/>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