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№1042/06.08.2012 по гр. д. №313/2012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1042</w:t>
        <w:tab/>
        <w:br/>
        <w:tab/>
        <w:t xml:space="preserve"/>
        <w:tab/>
        <w:br/>
        <w:tab/>
        <w:t xml:space="preserve"> С., 06.08.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тридесет и първи юли, през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 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313 по описа за 2012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288, във вр. с чл. 280, ал. 1 ГПК.</w:t>
        <w:tab/>
        <w:br/>
        <w:tab/>
        <w:t xml:space="preserve"> </w:t>
        <w:tab/>
        <w:br/>
        <w:tab/>
        <w:t xml:space="preserve">Постъпила е касационна жалба от [фирма] [населено място], чрез пълномощника си адв. К. К. от АК-Б., против въззивно решение № 1-133 от 05.12.2011 г., постановено по в. гр. д. № 1750 по описа за 2011 г. на Бургаския окръжен съд, ГК, в частта му, с която като е потвърдено решение № 1083 от 27.07.2011 г. по гр. д. № 10576/2010 г. на Бургаския районен съд, са уважени предявените от П. П. П. от [населено място], Бургаска област срещу [фирма] [населено място], искове за защита срещу незаконно уволнение, с правно основание чл. 344, ал. 1, т. 1-3 КТ.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по чл. 284, ал. 3, т. 1 ГПК жалбоподателят е посочил, че с обжалваното решение са решени правни въпроси, които са от значение за изхода на спора, в противоречие с практиката на ВКС и от значение за точното прилагане на закона, както и за развитие на правото, а именно -когато в хода на дисциплинарната процедура по КТ за налагане на наказание за нарушение на трудовата дисциплина дисциплинарните простъпки са описани по абсолютно идентичен начин, от една страна в поканата за даване на обяснения, съобразно чл. 193, ал. 1 КТ, отправена до работника и от друга страна в заповедта за налагане на дисциплинарно наказание, но има различия в правната квалификация на простъпките, може ли да се приеме, че поради посоченото различие дисциплинарната процедура е опорочена и следва ли да се приеме, че работодателят не е изпълнил задължението си по чл. 193, ал. 1 КТ; неточностите в правната квалификация на иначе коректно изписани в заповедта за налагане на дисциплинарно наказание от субективна и обективна страна дисциплинарни простъпки, може ли да оправдае становището, че заповедта е немотивирана; когато основанието за налагане на дисциплинарно наказание е квалифицирана по чл. 187, ал. 1, т. 8 КТ - „уронване доброто име на предприятието и дисциплинарната простъпка, за която се налага то, представлява разпространяване на клеветнически твърдения за прикриване от страна на предприятието на престъпна дейност, необходимо ли е в заповедта за налагане на дисциплинарно наказание да се конкретизира по какъв конкретно начин дисциплинарната простъпка уронва доброто име на предприятието, за да се приеме, че в тази част заповедта е надлежно мотивирана, съгласно чл. 195 КТ. Счита, че по поставените въпроси са налице основанията за допускане на касационното обжалване по чл. 280, ал. 1, т. 1 и т. 3 ГПК. Прилага съдебна практика - две решения на ВАС и три решения на ВКС, постановени в производство по реда на чл. 290 ГПК, както и едно решение на ВС, постановено по стария процесуален ред.</w:t>
        <w:tab/>
        <w:br/>
        <w:tab/>
        <w:t xml:space="preserve"> </w:t>
        <w:tab/>
        <w:br/>
        <w:tab/>
        <w:t xml:space="preserve">Постъпила е касационна жалба и от П. П. П. от [населено място], чрез пълномощника си адв. С. Н. от АК-Б. срещу въззивното решение в частта му, с която е отхвърлен предявеният иск с правно основание чл. 344, ал. 1, т. 3, вр. с чл. 225, ал. 1 КТ, за разликата между претендираните 7 480, 68 лв, и присъдените 5008, 14 лв., обезщетение за принудителна безработица при незаконното уволнение. В изложението за допускане на касационното обжалване, инкорпорирано в касационната жалба, касаторът сочи като основания за допускане на касационното обжалване хипотезите на чл. 280, ал. 1, т. 1, т. 2 и т. 3 ГПК, като твърди, че решението на въззивният съд в обжалваната част по поставените правни въпроси е в противоречие с практиката на ВКС, че се решават противоречиво от съдилищата и разрешаването им е от значение за точното прилагане на закона, както и за развитие на правото. Във връзка с наведените основания за допускане до касация са изведени материалноправните въпроси - какво се включва в брутното трудово възнаграждение по чл. 225, ал. 1 КТ и Наредбата за структурата и организацията на работната заплата/чл. 17 и чл. 19/ и следва ли в допълнителното трудово възнаграждение с постоянен характер да се включват и допълнителните възнаграждения - за икономии от гориво, масла и ремонт, които се изплащат постоянно заедно с полагащото се за съответния период основно възнаграждение. Прилага съдебна практика -две решения на ВКС, постановени по реда на чл. 290 ГПК по приложението на чл. 331 КТ и пет решения на въззивни състави, за четири от които липсват данни, че са влезли в законна сила.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К. жалби са срещу подлежащ на обжалване акт на въззивен съд — неоценяеми искове по чл. 344, ал. 1, т. 1 и т. 2 КТ и обусловен от тях оценяем иск по чл. 344, ал. 1, т. 3, вр. с чл. 225, ал. 1 КТ и са подадени в срока по чл. 283 ГПК, поради което се явяват редовни и допустими.</w:t>
        <w:tab/>
        <w:br/>
        <w:tab/>
        <w:t xml:space="preserve"> </w:t>
        <w:tab/>
        <w:br/>
        <w:tab/>
        <w:t xml:space="preserve">С обжалваното решение въззивният съд е приел, че исковете за защита срещу незаконно уволнение са основателни, тъй като в случая издадената заповед от работодателя за дисциплинарно уволнение е немотивирана така както изисква императивната норма на чл. 195 КТ, доколкото е налице разминаване между мотивите на заповедта и законовия текст на наложеното дисциплинарно наказание. По отношение на дължимото обезщетение за принудителна безработица е приел, че съгласно чл. 20 от Н. в брутното трудово възнаграждение се включват основното трудово възнаграждение и допълнителните трудови възнаграждения с постоянен характер, определени с индивидуалния трудов договор, доколкото друго не е предвидено в КТ и е определил обезщетението на сумата 5 008, 14 лв. за шестмесечния период, при брутно месечно трудово възнаграждение по чл. 225, ал. 1 КТ в размер на 834, 69 лв.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поставените от жалбоподателя работодател правни въпроси, конкретизирани от настоящата инстанция, с оглед разрешението дадено в т. 1 от TP № 1 от 19.02.2010 г. на ВКС по тълк. д. № 1/2009 г. на ОСГТК на ВКС, а именно - дали при преценка законността на уволнението съдът следва да съобразява какво е дисциплинарното нарушение, за което е наложено дисциплинарно уволнение с оглед посочената в заповедта законова квалификация на нарушението или следва да го извежда от посочените в мотивите на заповедта обстоятелства и в тази връзка обуславя ли неправилната квалификация в заповедта за уволнение неговата незаконност, както и че заповедта за уволнение е немотивирана, които са решени от въззивния съд в противоречие със задължителната съдебна практика, постановена по реда на чл. 290 ГПК - решение № 464 от</w:t>
        <w:tab/>
        <w:br/>
        <w:tab/>
        <w:t xml:space="preserve"> </w:t>
        <w:tab/>
        <w:br/>
        <w:tab/>
        <w:t xml:space="preserve">26.05.2010 г. по гр. д. № 1310/2009 г. на Върховния касационен съд, IV г. о., решение № 92 от 16.03.2011 г. по гр. д. № 910/2010 г. на III г. о. на ВКС и др., в които е прието, че неправилната квалификация, дадена от работодателя в заповедта не се отразява върху законността на уволнението при доказване на осъществените от ищеца и описани в заповедта нарушения. От значение за ангажиране дисциплинарната отговорност на работника или служителя е установяването на дисциплинарните нарушения и тяхното съответствие с фактическите основания, изложени в заповедта за дисциплинарно уволнение, което обуславя основание за допускане до касационен контрол по чл. 280, ал. 1, т. 1 ГПК. В случая хипотезата на чл. 280, ал. 1, т. 1 ГПК изключва приложението на чл. 280, ал. 1, т. 2 и т. 3 ГПК, релевирано от жалбоподателя работодател.</w:t>
        <w:tab/>
        <w:br/>
        <w:tab/>
        <w:t xml:space="preserve"> </w:t>
        <w:tab/>
        <w:br/>
        <w:tab/>
        <w:t xml:space="preserve">Поставените материалноправни въпроси в жалбата на ищеца, макар и от значение за изхода на спора по иска с правно основание чл. 344, ал. 1, т. 3, вр. с чл. 225, ал. 1 КТ, не са решени от въззивния съд в противоречие със задължителната съдебна практика, тъй като представените съдебни решения на ВКС, постановени по реда на чл. 290 ГПК се отнасят до обезщетението по чл. 331 КТ, а представените въззивни решения не съставляват съдебна практика, тъй като липсват данни, че са влезли в законна сила. Приетото в тази обжалвана част на решението от въззивния съд е в съответствие със закона и трайната съдебна практика по приложението на чл. 344, ал. 1, т. 3, вр. с чл. 225, ал. 1 КТ и Наредбата за структурата и организацията на работната заплата, поради което не са налице основанията по чл. 280, ал. 1, т. 1-3 ГПК за допускането му до касационен контрол в тази част.</w:t>
        <w:tab/>
        <w:br/>
        <w:tab/>
        <w:t xml:space="preserve"> </w:t>
        <w:tab/>
        <w:br/>
        <w:tab/>
        <w:t xml:space="preserve">На касатора работодател следва да се укаже да внесе по сметка на Върховния касационен съд държавна такса в размер на 160 лв., съгласно чл. 18, ал. 2 от Тарифа ГПК, като в противен случай производството по касационната жалба ще бъде прекратено.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Трето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касационно обжалване въззивно решение № 1-133 от 05.12.2011 г., постановено по в. гр. д. № 1750 по описа за 2011 г. на</w:t>
        <w:tab/>
        <w:br/>
        <w:tab/>
        <w:t xml:space="preserve"> </w:t>
        <w:tab/>
        <w:br/>
        <w:tab/>
        <w:t xml:space="preserve">Бургаския окръжен съд, ГК, по касационна жалба с вх. № 612 от 16.01.2012 г. на „Б. [населено място].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до касационно обжалване въззивно решение № I-133 от 05.12.2011 г., постановено по в. гр. д. № 1750 по описа за 2011 г. на Бургаския окръжен съд, ГК, в частта му, с която е отхвърлен искът на П. П. П. от [населено място], с правно основание чл. 344, ал. 1, т. 3, вр. с чл. 225, ал. 1 КТ, за разликата между претендираните 7 480, 68 лв. и присъдените 5008, 14 лв., обезщетение за принудителна безработица при незаконното уволнение, по касационна жалба с вх. № 604 от 06.01.2012 г. на П. П. П. от [населено място], Бургаска област.</w:t>
        <w:tab/>
        <w:br/>
        <w:tab/>
        <w:t xml:space="preserve"> </w:t>
        <w:tab/>
        <w:br/>
        <w:tab/>
        <w:t xml:space="preserve">УКАЗВА </w:t>
        <w:tab/>
        <w:br/>
        <w:tab/>
        <w:t xml:space="preserve"> </w:t>
        <w:tab/>
        <w:br/>
        <w:tab/>
        <w:t xml:space="preserve">на касатора „Б. [населено място], [улица], представлявано от управителя П. Д., със съдебен адрес: [населено място], [улица], ет. 2, адв. К. К. от АК-Б., в едноседмичен срок от съобщението, да внесе по сметката на Върховния касационен съд държавна такса за касационното обжалване в размер на 160 лв., и представи документ затова, като бъде уведомен, че при неизпълнение на това указание, касационната жалба ще бъде върната.</w:t>
        <w:tab/>
        <w:br/>
        <w:tab/>
        <w:t xml:space="preserve"> </w:t>
        <w:tab/>
        <w:br/>
        <w:tab/>
        <w:t xml:space="preserve">След изпълнение на указанието делото да се докладва на председателя на Трето гражданско отделение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