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№526/24.07.2012 по гр. д. №458/2012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526</w:t>
        <w:tab/>
        <w:br/>
        <w:tab/>
        <w:t xml:space="preserve"> </w:t>
        <w:tab/>
        <w:br/>
        <w:tab/>
        <w:t xml:space="preserve"> София, 24.07.2012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двадесет и трети юли две хиляди и дванадесета година в състав: </w:t>
        <w:tab/>
        <w:br/>
        <w:tab/>
        <w:t xml:space="preserve"/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 СИМЕОН ЧАНАЧЕВ 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 Ч. гр. дело №458/2012г.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282 ал. 2 т. 1от ГПК.</w:t>
        <w:tab/>
        <w:br/>
        <w:tab/>
        <w:t xml:space="preserve"> </w:t>
        <w:tab/>
        <w:br/>
        <w:tab/>
        <w:t xml:space="preserve"> Молителят У. У. К. Т. Б. О. със седалище [населено място] чрез адв. Е.Л. е поискал спиране предварителното изпълнение на обжалвано от него въззивно решение №1079 от 04.06.2012 по гр. д. № 1294/2012г на Варненски окръжен съд, с което след отмяна на уволнение и възстановяване на работа по искове на основание чл. 344 КТ, молителят е осъден да заплати обезщетение в полза на А. А. Г. в размер на 5163 лв. Срещу въззивното решение е постъпила касационна жалба, делото е в процедура по размяна на книжа. Присъденото обуславя интерес от обжалване за касатора, следователно и допустимост на поисканото спиране на изпълнението. </w:t>
        <w:tab/>
        <w:br/>
        <w:tab/>
        <w:t xml:space="preserve"> </w:t>
        <w:tab/>
        <w:br/>
        <w:tab/>
        <w:t xml:space="preserve">Подлежащото на принудително изпълнение въззивно решение е относно парично задължение, налице е правната възможност да се спре изпълнението му след представяне на надлежно обезпечение. Към молбата е приложен документ и след проверка е удостоверено, че сумата по обезпечението в размер на 5163, 40лв е постъпила по сметка на съда. Сумата отговаря по размер на условието да обезпечи присъденото. Ето защо изпълнението на постановеното решение трябва да бъде спряно.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предварителното изпълнение</w:t>
        <w:tab/>
        <w:br/>
        <w:tab/>
        <w:t xml:space="preserve"/>
        <w:tab/>
        <w:br/>
        <w:tab/>
        <w:t xml:space="preserve">на решение №1079 от 04.06.2012 по гр. д. № 1294/2012г на Варненски окръжен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