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№524/24.07.2012 по ч.гр.д. №37/2012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524</w:t>
        <w:tab/>
        <w:br/>
        <w:tab/>
        <w:t xml:space="preserve"> </w:t>
        <w:tab/>
        <w:br/>
        <w:tab/>
        <w:t xml:space="preserve"> Соофия, 24.07.2012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двадесети юли две хиляди и дванадесета година в състав:</w:t>
        <w:tab/>
        <w:br/>
        <w:tab/>
        <w:t xml:space="preserve"/>
        <w:tab/>
        <w:br/>
        <w:tab/>
        <w:t xml:space="preserve"> ПРЕДСЕДАТЕЛ: НАДЯ ЗЯПКОВА </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ч. гр. дело №37 по описа за 2012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на Н. Е. С. от [населено място], срещу определение от 14.11.2011г. по ч. гр..д.№761/2011г. на Врачански окръжен съд, в частта, с която е потвърдено определение от 12.08.2011г. по гр. д.№3943/2010г. на Врачански районен съд, с което е прекратено производството по делото.</w:t>
        <w:tab/>
        <w:br/>
        <w:tab/>
        <w:t xml:space="preserve"> </w:t>
        <w:tab/>
        <w:br/>
        <w:tab/>
        <w:t xml:space="preserve"> Върховния касационен съд, състав на ІІІ гражданско отделение, при данните по делото, намира следното:</w:t>
        <w:tab/>
        <w:br/>
        <w:tab/>
        <w:t xml:space="preserve"> </w:t>
        <w:tab/>
        <w:br/>
        <w:tab/>
        <w:t xml:space="preserve"> Частната касационна жалба е подадена в срока по чл. 275, ал. 1 ГПК, срещу обжалваемо определение, съгласно чл. 274, ал. 3, т. 1 ГПК, от легитимирана страна, която има интерес от обжалването и е процесуално допустима. </w:t>
        <w:tab/>
        <w:br/>
        <w:tab/>
        <w:t xml:space="preserve"> </w:t>
        <w:tab/>
        <w:br/>
        <w:tab/>
        <w:t xml:space="preserve"> Обжалвано е въззивното определение в частта, с която е потвърдено първоинстанционното определение за прекратяване на делото в частта по предявените от Н. Е. С. искове за нищожност на договор за покупко-продажба и договор за дарение, иск за собственост и иск за обезщетение, поради това, че ищецът не е внесъл възнаграждение за особен представител на една от наследниците на ответника М. И. М., починал в пода на делото - В. М. А., на основание чл. 47, ал. 6 ГПК.</w:t>
        <w:tab/>
        <w:br/>
        <w:tab/>
        <w:t xml:space="preserve"> </w:t>
        <w:tab/>
        <w:br/>
        <w:tab/>
        <w:t xml:space="preserve"> Съгласно ч. 47, ал. 6 ГПК, когато съдът установи редовността на връчването на съобщение на ответника чрез залепване при невъзможност той да бъде намерен на посочения по делото адрес и не се намери лице, съгласно да получи съобщението, съобщението се прилага към делото и съдът назначава особен представител на ответника на разноски на ищеца.</w:t>
        <w:tab/>
        <w:br/>
        <w:tab/>
        <w:t xml:space="preserve"> </w:t>
        <w:tab/>
        <w:br/>
        <w:tab/>
        <w:t xml:space="preserve"> Не е налице основание за допускане на касационно обжалване по чл. 280, ал. 1, т. 3 ГПК, тъй като разпоредбата на чл. 47, ал. 6 ГПК не е неясна, неточна или противоречива и по приложението й има създадена съдебна практика, която не се нуждае от промяна, изразена в определение № 671 от 21.11.2011 Г. по ч. гр. д. № 542/2011г. на ВКС, ІVг. о., с което е прието, че процесуалното бездействие на ищцовата страна в определения й срок за внасяне на разноски за назначаване на особен представител на ответника по чл. 47, ал. 6 ГПК е създало пречки за движение на производството и законосъобразно е обусловило прекратяването му. Особеният представител по чл. 47, ал. 6 ГПК се назначава от съда, след като ищецът внесе съответната сума за възнаграждението му. Не е налице основание по чл. 280, ал. 1, т. 3 ГПК и по въпроса: дали възнаграждението се заплаща от бюджета, съгласно ЗПП или е за сметка на ищеца, съгласно чл. 47, ал. 6 ГПК. По този въпрос има формирана съдебна практика, която не се нуждае от промяна, изразена в определение № 656 от 23.11.2010г. по ч. гр. д.№ 342/2010г. на ВКС, ІVг. о., с което е прието, че представителството по чл. 47, ал. 6 ГПК се осъществява на разноски на ищеца, а не се финансира от държавата /чл. 2 и чл. 4 от ЗПП/. Трябва да се отчита съществуващата разлика между предоставяне на правна помощ по реда на чл. 94 и сл.ГПК и назначаването на особен представител на ответника в хипотезата по чл. 47, ал. 6 ГПК на връчване на съобщение чрез залепване на уведомление.</w:t>
        <w:tab/>
        <w:br/>
        <w:tab/>
        <w:t xml:space="preserve"> </w:t>
        <w:tab/>
        <w:br/>
        <w:tab/>
        <w:t xml:space="preserve"> В изложението на основанията за допускане на касационно обжалване е поставен и въпрос дали с оглед начина на съединяване на исковете може по отношение на един от тях производството да продължи. В случая както е посочил и въззивния съд сам ищецът в исковата молба сочи иска, по който производството продължава, като главен. По отношение на поставения въпрос не е налице основание по чл. 280, ал. 1, т. 3 ГПК, тъй като относно съединяването на делата, респ. разделянето им, има съдебна практика, която не се нуждае от промяна. Въпросът дали съединен за съвместно разглеждане от ищеца иск може да бъде разгледан в самостоятелно производство е конкретен – с оглед на начина на съединяване и положението на този иск при съединяването.</w:t>
        <w:tab/>
        <w:br/>
        <w:tab/>
        <w:t xml:space="preserve"> </w:t>
        <w:tab/>
        <w:br/>
        <w:tab/>
        <w:t xml:space="preserve"> По изложените съображения касационно обжалване не следва да бъде допуснато.</w:t>
        <w:tab/>
        <w:br/>
        <w:tab/>
        <w:t xml:space="preserve"> </w:t>
        <w:tab/>
        <w:br/>
        <w:tab/>
        <w:t xml:space="preserve"> Предвид изложеното Върховният касационен съд, ІІІ г. о. </w:t>
        <w:tab/>
        <w:br/>
        <w:tab/>
        <w:t xml:space="preserve"> </w:t>
        <w:tab/>
        <w:br/>
        <w:tab/>
        <w:t xml:space="preserve"> ОПРЕДЕЛИ:</w:t>
        <w:tab/>
        <w:br/>
        <w:tab/>
        <w:t xml:space="preserve"> </w:t>
        <w:tab/>
        <w:br/>
        <w:tab/>
        <w:t xml:space="preserve"> НЕ ДОПУСКА касационно обжалване на определение от 14.11.2011г. по ч. гр..д.№761/2011г. на Врачански окръжен съд, в частта, с която е потвърдено определение от 12.08.2011г. по гр. д.№3943/2010г. на Врачански районен съд, с което е прекратено производството по делото.</w:t>
        <w:tab/>
        <w:br/>
        <w:tab/>
        <w:t xml:space="preserve"> </w:t>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