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№37/21.01.2025 по ч. нак. д. №33/2025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</w:t>
        <w:tab/>
        <w:br/>
        <w:tab/>
        <w:t xml:space="preserve"/>
        <w:tab/>
        <w:br/>
        <w:tab/>
        <w:t xml:space="preserve"> гр. София, 21.01.2025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първи януари през две хиляди двадесет и пета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20258003200033 по описа за 2025 година</w:t>
        <w:tab/>
        <w:br/>
        <w:tab/>
        <w:t xml:space="preserve"/>
        <w:tab/>
        <w:br/>
        <w:tab/>
        <w:t xml:space="preserve">Производството пред ВКС е образувано на основание чл. 44, ал. 1 НПК по повод повдигнат спор за подсъдност от Районен съд – Мадан с разпореждане № 2/13.01.2025г. по чнд № 1/2025г.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Първоначално в Районен съд – Пловдив е образувано чнд № 6733/2024г. по постъпило искане от РП - Пловдив за кумулиране на наказанията на осъдената Н. И. по различни съдебни актове, включително и такива, издавани от съдилища на държави-членки на ЕС.</w:t>
        <w:tab/>
        <w:br/>
        <w:tab/>
        <w:t xml:space="preserve"/>
        <w:tab/>
        <w:br/>
        <w:tab/>
        <w:t xml:space="preserve">С разпореждане № 64/07.01.2025г. производството по делото е било прекратено и същото е било изпратено на РС – Мадан по съображения, че се явява съд, чийто съдебен акт по отношение на осъдената И. е влязъл последен в сила.</w:t>
        <w:tab/>
        <w:br/>
        <w:tab/>
        <w:t xml:space="preserve"/>
        <w:tab/>
        <w:br/>
        <w:tab/>
        <w:t xml:space="preserve">След получаване на делото, в РС – Мадан е образувано чнд № 1/2025 г. С разпореждане № 2/13.01.2025г. по чнд № 1/2025г. съдът е прекратил съдебното производство по същото и повдигнал пред ВКС спор за подсъдност.</w:t>
        <w:tab/>
        <w:br/>
        <w:tab/>
        <w:t xml:space="preserve"/>
        <w:tab/>
        <w:br/>
        <w:tab/>
        <w:t xml:space="preserve">Аргументите му се свеждат до това, че искането на прокуратурата е за групиране и на наказанията, наложени на И. за престъпления по предходни присъди, постановени в други държави-членки на Европейския съюз, част от които са били признати и приети за изпълнение в Република България с Решение №238/09.10.2023г. на Окръжен съд – Плевен, влязло в сила на 23.10.2023г. Също така съдът е изразил становище, че съгласно разпоредбата на чл. 8, ал. 2 от НК, тълкувана във връзка с текста на чл. 39, ал. 1 от НПК, компетентен да разгледа делото е РС – Пловдив, тъй като неговата подсъдност се определя съобразно правилата за престъпления, извършени в чужбина и съгласно чл. 37, ал. 1, т .2 от НПК се явява съд по местоживеене на лицето.</w:t>
        <w:tab/>
        <w:br/>
        <w:tab/>
        <w:t xml:space="preserve"/>
        <w:tab/>
        <w:br/>
        <w:tab/>
        <w:t xml:space="preserve">Видно от приложената по делото справка за съдимост на лицето, по отношение на Н. И. има постановявани множество присъди, част от които от съдилища на държави-членки на Европейския съюз. Последният влязъл в сила съдебен акт по отношение на нея е издаден от РС – Мадан, който с протоколно определение № 36/19.12.2024г. е одобрил споразумение за решаване на делото и на същата е наложено наказание лишаване от свобода за извършено престъпление по чл. 196 от НК.</w:t>
        <w:tab/>
        <w:br/>
        <w:tab/>
        <w:t xml:space="preserve"/>
        <w:tab/>
        <w:br/>
        <w:tab/>
        <w:t xml:space="preserve">При така изложените факти, ВКС намира, че компетентен да разгледа искането на РП – Пловдив за определяне на общо наказание на Н. И. е именно РС – Мадан.</w:t>
        <w:tab/>
        <w:br/>
        <w:tab/>
        <w:t xml:space="preserve"/>
        <w:tab/>
        <w:br/>
        <w:tab/>
        <w:t xml:space="preserve">В случая РС – Мадан неправилно е приел, че е приложима нормата на чл. 37, ал. 1, т. 2 от НПК. Тази разпоредба определя кой съд е компетентен да разгледа обвинението за извършено в чужбина престъпление, като се произнесе по въпросите, визирани в нормата на чл. 301 от НПК. Разпоредбата на чл. 39, ал. 1 от НПК посочва съда, компетентен да определи общо наказание, когато по отношение на едно лице има няколко санкции, наложени с влезли в сила съдебни актове, постановени от различни съдилища, с които окончателно са решени въпросите по чл. 301 от НПК. В тези случаи нормата на чл. 39, ал. 1 от НПК сочи като компетентен съд този, който е постановил последната влязла в сила присъда.</w:t>
        <w:tab/>
        <w:br/>
        <w:tab/>
        <w:t xml:space="preserve"/>
        <w:tab/>
        <w:br/>
        <w:tab/>
        <w:t xml:space="preserve">В разглеждания казус съгласно чл. 8, ал. 2 от НК, с който се транспонира Рамково решение 2008/675/ПВР на Съвета на ЕС от 24.07.2008г., влязлата в сила присъда, постановена в друга държава – членка на ЕС, за деяние, което представлява престъпление по българския НК, се взема предвид във всяко наказателно производство, което се провежда срещу същото лице в Република България. Според решение от 21.09.2017г. на СЕС по дело № С – 171/2016г., е недопустимо вземането предвид на присъдата на чуждата държава – членка да бъде обусловено от предварителното провеждане на национална процедура по признаване на тази присъда. Такава присъда трябва да бъде зачетена от българския съд като факт с процесуално и материалноправно значение към момента на нейното влизане в сила. В международното право се прави разлика между признаването и изпълнението на присъда, постановена от чуждестранен съд, и вземането предвид на последиците на такава присъда.</w:t>
        <w:tab/>
        <w:br/>
        <w:tab/>
        <w:t xml:space="preserve"/>
        <w:tab/>
        <w:br/>
        <w:tab/>
        <w:t xml:space="preserve">Тази разлика произтича от това, че изпълнението на наказанието е елемент от съдържанието на присъдата на издаващата държава, а чуждото предходно осъждане е вторична нейна правна последица, която следва да се взема предвид при всяко новообразувано наказателно производство в нашата страна.</w:t>
        <w:tab/>
        <w:br/>
        <w:tab/>
        <w:t xml:space="preserve"/>
        <w:tab/>
        <w:br/>
        <w:tab/>
        <w:t xml:space="preserve">Затова последиците от присъдите на държавите –членки на Европейския съюз следва да се зачитат по същия начин, както се вземат предвид предходни присъди на българските съдилища.</w:t>
        <w:tab/>
        <w:br/>
        <w:tab/>
        <w:t xml:space="preserve"/>
        <w:tab/>
        <w:br/>
        <w:tab/>
        <w:t xml:space="preserve">Цитираната в разпореждането на РС – Мадан съдебна практика е неотносима към настоящия казус, тъй като касае съвсем различна проблематика.</w:t>
        <w:tab/>
        <w:br/>
        <w:tab/>
        <w:t xml:space="preserve"/>
        <w:tab/>
        <w:br/>
        <w:tab/>
        <w:t xml:space="preserve">В случая споразумението е одобрено с определение на РС – Мадан, което определение е последният влязъл в сила съдебен акт, постановен по отношение на осъдената И. от наказателен съд в Република България. Предвид равностойността на последствията от присъдите, постановявани в държави – членки на Европейския съюз и с оглед на казаното по-горе, съгласно разпоредбата на чл. 39, ал. 1 от НПК, компетентен да разгледа искането на РП - Пловдив за определяне на общо наказание на осъдената И. се явява РС – Мадан.</w:t>
        <w:tab/>
        <w:br/>
        <w:tab/>
        <w:t xml:space="preserve"/>
        <w:tab/>
        <w:br/>
        <w:tab/>
        <w:t xml:space="preserve">Водим от горното и на основание чл. 44, ал. 1 от НПК, Върховният касационен съд, трето наказателно отделение ОПРЕДЕЛИ:</w:t>
        <w:tab/>
        <w:br/>
        <w:tab/>
        <w:t xml:space="preserve"/>
        <w:tab/>
        <w:br/>
        <w:tab/>
        <w:t xml:space="preserve">ИЗПРАЩА чнд № 1/2025г. по описа на Районен съд – Мадан за разглеждане от същия съд.</w:t>
        <w:tab/>
        <w:br/>
        <w:tab/>
        <w:t xml:space="preserve"/>
        <w:tab/>
        <w:br/>
        <w:tab/>
        <w:t xml:space="preserve">Препис от настоящото определение да се изпрати на Районен съд – Пловдив за сведение.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