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№6357/15.05.2018 по адм. д. №1560/2018 на ВАС, докладвано от съдия Сибила Симеонова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следв. от Административнопроцесуалния кодекс (АПК). </w:t>
        <w:tab/>
        <w:br/>
        <w:tab/>
        <w:t xml:space="preserve">Образувано е по касационна жалба на директора на Център [ЮЛ], чрез процесуален представител, срещу решение № 7337/04.12.2017г., постановено по адм. дело № 6364/2017г. по описа на Административен съд – София град. Посочените в жалбата пороци въвеждат касационни основания по чл. 209, т. 3, предл. 1, 2 и 3 АПК – неправилно приложение на материалния закон, съществено нарушение на съдопроизводствените правила и необоснованост. Иска се отмяна на процесното съдебно решение и постановяване на друго по същество на спора, с което да се отхвърли жалбата срещу Заповед №413/10.05.2017г. на Директора на Център [ЮЛ]. Претендира се присъждане на съдебно – деловодни разноски. </w:t>
        <w:tab/>
        <w:br/>
        <w:tab/>
        <w:t xml:space="preserve">Ответникът – М. В. В., в качеството му на баща и законен представител на детето Д. М. В., не ангажира становище по касационната жалба. </w:t>
        <w:tab/>
        <w:br/>
        <w:tab/>
        <w:t xml:space="preserve">Прокурорът от Върховна административна прокуратура дава мотивирано заключение за допустимост, но неоснователност на касационната жалба. Поддържа становище за правилност и законосъобразност на първоинстанционното решение, поради което намира, че следва да бъде оставено в сила. </w:t>
        <w:tab/>
        <w:br/>
        <w:tab/>
        <w:t xml:space="preserve">Върховният административен съд, тричленен състав на шесто отделение, намира касационната жалба за процесуално допустима, като подадена в преклузивния 14-дневен срок по чл. 211, ал. 1 АПК от страна с правен интерес по смисъла на чл. 210, ал. 1 АПК, за която решението е неблагоприятно, срещу подлежащ на касационно оспорване съдебен акт. </w:t>
        <w:tab/>
        <w:br/>
        <w:tab/>
        <w:t xml:space="preserve">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 2 от АПК, касационната жалба е неоснователна. </w:t>
        <w:tab/>
        <w:br/>
        <w:tab/>
        <w:t xml:space="preserve">С процесния съдебен акт, предмет на касационен контрол за законосъобразност, първоинстанционният съд отменя Заповед №413/10.05.2017г. на Директора на Център [ЮЛ] и връща преписката на Директора на Център [ЮЛ] за ново произнасяне по заявление с вх. № З-404/27.04.2017г. от М. В. В., в качеството му на баща и законен представител на малолетния Д. М. В., в съответствие със задължителните указания по тълкуването и прилагането на закона, дадени в мотивите на решението, в 1-месечен срок от влизане в сила на постановения съдебен акт. </w:t>
        <w:tab/>
        <w:br/>
        <w:tab/>
        <w:t xml:space="preserve">Оспореният отказ е мотивиран с липсата в представената медицинска документация на предвидената в чл. 30а, ал. 1, т. 3, б.“в“ от Правилник за дейността и организацията на работа на Център [ЮЛ] декларация от ръководителя на лечебното заведение, с която се удостоверява, че изделието се осигурява от аптеката на лечебното заведение на посочена доставна цена след сключен договор по реда на ЗОП (ЗАКОН ЗА ОБЩЕСТВЕНИТЕ ПОРЪЧКИ). </w:t>
        <w:tab/>
        <w:br/>
        <w:tab/>
        <w:t xml:space="preserve">От данните по делото е установено, че след като е приел, че не може да изплати посочената в проформа-фактурата стойност на титаниевите пирони 1 340 лева, тъй като не е проведена процедура за доставката им в аптеката на лечебното заведение по реда на ЗОП, административният орган е насочил детето към „по-големите и специализирани лечебни заведения“, които са провели процедури по ЗОП за доставка на такива изделия, като не е посочил конкретни такива. Общественият съвет също не е посочил съгласно чл. 42, ал. 3, т. 2 от Правилник за дейността и организацията на работа на Център [ЮЛ] /ПДО[ЮЛ]/ в протоколното си решение конкретно лечебно заведение, в което може да се изпрати пациентът. Директорът на Център [ЮЛ], също не е посочил в заповедта си данни за лечебни заведения, които са провели процедури по ЗОП за доставка на титаниевите пирони и цена на медицинското изделие, уговорена в сключените в резултат на процедурите по ЗОП договори. </w:t>
        <w:tab/>
        <w:br/>
        <w:tab/>
        <w:t xml:space="preserve">Съотнасяйки установената фактическа обстановка към релевантната правна уредба, решаващият съд намира, че с постановеният отказ финансирането на необходимите за лечението на детето медицински изделия се поставя в зависимост от достигане на лечебните заведения на праговете, необходими за провеждане на процедура по ЗОП, съответно - ако никое лечебно заведение не достигне този праг, на практика детето се лишава от възможността да се финансира лечението му, което е в противоречие с целта на чл. 82, ал. 3 от ЗЗ (ЗАКОН ЗА ЗДРАВЕТО). </w:t>
        <w:tab/>
        <w:br/>
        <w:tab/>
        <w:t xml:space="preserve">Обоснован е извод, съобразно който административният орган не е взел предвид и фактите, че лечението на детето и поставянето на титаниевите пирони вече е извършено в спешен порядък, в който смисъл е и медицинското становище в доклада по чл. 34 от ПДОР[ЮЛ]. Предвид наличието на медицински обоснована спешност, Общественият съвет е следвало да разгледа преписката в срока и по реда по чл. 37, ал. 2 от Правилника, съгласно който, когато състоянието на пациент, за който е постъпило заявление във фонда, е спешно и не е възможно да се изчака провеждането на предстоящо заседание на съвета, директорът на фонда незабавно свиква извънредно заседание на Обществения съвет, като то може да бъде проведено и неприсъствено. Като не е сторено това, по административната преписка не са събрани своевременно данни за липса на проведена процедура от УМБАЛСМ [фирма] по ЗОП за процесните титаниеви пирони; съответно пациентът не е насочен към конкретно лечебно заведение. </w:t>
        <w:tab/>
        <w:br/>
        <w:tab/>
        <w:t xml:space="preserve">Върховният административен съд – шесто отделение споделя изводите на първоинстанционния съд и намира постановеното от него решение за валидно, допустимо и правилно. </w:t>
        <w:tab/>
        <w:br/>
        <w:tab/>
        <w:t xml:space="preserve">Процесното решение е постановено при наличие на положителните и при липса на отрицателни процесуални предпоставки за разглеждане на жалбата, по отношение на акт, който подлежи на съдебен контрол, като произнасянето е извършено от надлежно сезиран компетентен съд. Решаващият съд изпълнява задължението си по чл. 168 АПК като извършва съответния съдебен контрол на оспорения административен акт по критериите, посочени в чл. 146 АПК. Оспореното решение е обосновано и е постановено при правилно прилагане на материалния закон. </w:t>
        <w:tab/>
        <w:br/>
        <w:tab/>
        <w:t xml:space="preserve">Съдебният акт, постановен в производството по чл. 145 и сл. АПК вр. с Правилник за дейността и организацията на работа на Център [ЮЛ] не е засегнат от пороци. Установените по правилата на доказване факти са обсъдени с оглед наведените оплаквания и приложима правна уредба. Служебната проверка по чл. 168 вр. чл. 146 АПК е установила административноправни нарушения, неспазване изискването за мотивиране и несъответствие на нормата и целта на материалния закон - чл. 82, ал. 3 от ЗЗ (ЗАКОН ЗА ЗДРАВЕТО), изключение от обхвата на медицинската помощ по ЗЗО по отношение на българските граждани до 18 години. Безспорно е констатирано, че по заявеното според изискванията на ПДОР[ЮЛ] искане за организационно и финансово подпомагане за необходимо по спешност медицинско изделие за малолетен е постановен отказ на формално основание, без да се посочат алтернативно възможности за постигане на целения резултат при обсъждането на Обществения съвет и в заповедта на Директора на фонда. </w:t>
        <w:tab/>
        <w:br/>
        <w:tab/>
        <w:t xml:space="preserve">Неоснователни са наведените от касатора доводи за допуснати съществени нарушения на съдопроизводствените правила.Тежестта на доказване в процеса е разпределена съобразно доводите и възраженията на страните, като им е дадена възможност да ангажират доказателства в подкрепа на представените становища. Решението е постановено след обсъждане на всички доводи и възражения, направени в хода на съдебния процес, както и на събраните доказателства, като са изложени аргументи, мотивиращи изводите на съдебния състав относно приложимия закон. </w:t>
        <w:tab/>
        <w:br/>
        <w:tab/>
        <w:t xml:space="preserve">Относно направеното възражение за необоснованост на съдебния акт, следва да се подчертае, че необосноваността като касационно основание опорочава формирането на вътрешното убеждение на съда в насоките, които не са нормирани от закона. Такива са грешките при прилагане на правилата на логическото мислене, на опитните правила, на каузалните връзки между явленията и др. Грешки от такова естество не са били допуснати от решаващия съд. Фактическата обстановка е точно установена и подведена под вярната правна квалификация, като формираните изводи се основават на събраните доказателства. </w:t>
        <w:tab/>
        <w:br/>
        <w:tab/>
        <w:t xml:space="preserve">С оглед на изложеното настоящият състав на ВАС намира, че обжалваното решение е правилно, като не са налице сочените касационни основания за неговата отмяна. При направената служебна проверка по реда на чл. 218, ал. 2 от АПК касационната инстанция констатира, че същото е валидно и допустимо, поради което следва да бъде оставено в сила. </w:t>
        <w:tab/>
        <w:br/>
        <w:tab/>
        <w:t xml:space="preserve">Воден от горното и на основание чл. 221, ал. 2, предл. 1-во АПК, Върховният административен съд - шесто отделение,РЕШИ: </w:t>
        <w:tab/>
        <w:br/>
        <w:tab/>
        <w:t xml:space="preserve">ОСТАВЯ В СИЛА решение № 7337/04.12.2017г., постановено по адм. дело № 6364/2017г. по описа на Административен съд – София град.РЕШЕНИЕТО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