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№3773/23.03.2021 по адм. д. №12962/2020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 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София срещу решение № 6060/04.11.2020 г. на Административен съд София-град /АССГ/ по адм. д. № 1873/2020 г., с което е отменен ревизионен акт /РА/ № Р-22221018003503-091-001/21.05.2019 г., издаден от органи по приходите при ТД на НАП - София, установяващ в тежест на А. А. отговорност по чл. 19, ал. 2 от ДОПК за задължения на "Естим" ЕООД за корпоративен данък за 2016 г. и за лихви върху тези данъчни задължения. Касационните оплаквания са за неправилност на решението поради противоречие с материалния закон, съществено нарушение на съдопроизводствените правила и необоснованост. Касаторът изразява убеждение за съществуването на предпоставките за ангажиране на отговорността на ревизираното лице /РЛ/ по чл. 19, ал. 2 от ДОПК, включително недобросъвестно извършване на конкретни актове на разпореждане с имуществото на главния длъжник в полза на свързани лица, представляващи скрито разпределение на печалбата и връзката между поведението на РЛ и неудовлетвореността на публичните вземания срещу „Естим“ ЕООД - имущественото разпореждане чрез предоставяне на заем и встъпване в дълг намалявало имуществото на главния длъжник. Оспорва констатациите на съда за налични активи на дружеството, с които е било възможно погасяването на публичните задължения. Според него в образуваното срещу главния длъжник изпълнително производство било установено, че извън запорираните банкови сметки не съществува друго имущество, което да послужи за удовлетворяване на публичните вземания. Иска отмяна на решението и отхвърляне на оспорването срещу РА. Претендира деловодни разноски. </w:t>
        <w:tab/>
        <w:br/>
        <w:tab/>
        <w:t xml:space="preserve">Ответникът по касация – А. А., чрез повереник заявява позиция за неоснователност на жалбата. Иска присъждане на разноските за касационното съдебно производство. </w:t>
        <w:tab/>
        <w:br/>
        <w:tab/>
        <w:t xml:space="preserve">Заключението на прокурора е за неоснователност на жалбата. </w:t>
        <w:tab/>
        <w:br/>
        <w:tab/>
        <w:t xml:space="preserve">Като обсъди доводите на страните и в обхвата на проверката по чл. 218 от АПК, съдът прие следното: </w:t>
        <w:tab/>
        <w:br/>
        <w:tab/>
        <w:t xml:space="preserve">С оспорения пред АССГ ревизионен акт е осъществена по отношение на А. А. отговорност по чл. 19, ал. 2 ДОПК за непогасени публични задължения на "Естим" ЕООД. В обхвата на отговорността са задължения на дружеството за корпоративен данък за данъчен период 2016 г. в размер 30 836.19 лева, както и за лихви за забава в размер 7 723.54 лева. Размерът на задълженията за корпоративен данък е определен с РА № Р-22221717007255-091-001/16.04.2018 г., издаден на „Естим“ ЕООД.Онието на отговорността е ограничено до хипотезата на чл. 19, ал. 2 ДОПК, като проявлението ѝ за извършване на плащания от имуществото на задълженото лице, представляващо скрито разпределение на печалбата, е формулирано в юрисдикционния акт на ДДОДОП. </w:t>
        <w:tab/>
        <w:br/>
        <w:tab/>
        <w:t xml:space="preserve">Тезата на органите по приходите е, че А., като управител на главния длъжник в конкретните отчетни периоди, е извършил три конкретни акта на имуществено разпореждане: </w:t>
        <w:tab/>
        <w:br/>
        <w:tab/>
        <w:t xml:space="preserve">– предоставяне на заем в размер 250 000 лева по договор за заем от 14.11.2016 г. на „Сантело трейд“ ЕООД с едноличен собственик на капитала и управител А. А. със срок на връщане 14.11.2019; </w:t>
        <w:tab/>
        <w:br/>
        <w:tab/>
        <w:t xml:space="preserve">- внасянето по сметка на задълженото лице в „Интернешънъл Асет банк“ АД на парични средства в размер над 500 000 лева в периода 01.01.2017 г. – 30.06.2017 г. от пълномощника Е. С. на основание „захранване на сметка“, като впоследствие парите са прехвърлени по сметка на друго упълномощено от А. А. лице в същата банка; </w:t>
        <w:tab/>
        <w:br/>
        <w:tab/>
        <w:t xml:space="preserve">- сключването на договор за встъпване от 01.05.2016 г. като солидарен длъжник на „Нестера“ ЕООД, с което „Естим“ ЕООД е свързано лице и извършените към кредитори на „Нестера“ ЕООД плащания през м. 051 07 и 08.2016 г. в общи размери съответно 69 997.02 лева, 20 004.75 лева и 9 006.37 лева. </w:t>
        <w:tab/>
        <w:br/>
        <w:tab/>
        <w:t xml:space="preserve">Прието е, че ефектът от действията на разпореждане е преминаването на значителна част от активите на главния длъжник в патримониума на свързани трети лица, с което е препятствано събирането на възникналите публични вземания. Поведението на управителя е определено като недобросъвестно заради познанието за съществуването на вземанията и за финансовото състояние на дружеството.С първоинстанционното решение е отменен РА. </w:t>
        <w:tab/>
        <w:br/>
        <w:tab/>
        <w:t xml:space="preserve">Първостепенният съд е обсъдил пораждащият отговорността по чл. 19, ал. 2 ДОПК фактически състав. Приел е за установено, че субектът на отговорността е бил управител на задължено юридическо лице към момента, за който са установени публичните задължения. Издаденият на дружеството РА бил с доказателствено значение за наличието и размера на публичните задължения. По основани на заключение на ССЕ констатации на съда главният длъжник е разполагал към датата на издаване на РА за установяване на задълженията му с достатъчно активи, за да погаси публичните си задължения и към момента на издаване на оспорения РА размерът на активите му превишава този на задълженията. Приел е, че и предоставеният заем и встъпването в дълг са възмездни, като „Естим“ ЕООД е осчетоводило приходи от лихви както от „Сантело трейд“ ЕООД, така и от „Нестера“ ЕООД; имуществото на главния длъжник не е намаляло; към момента на предоставяне на заема и на встъпването в дълг не са възникнали задълженията за КД на задълженото лице и към активите на това лице следва да се отнесат и вземанията. С тези установявания е привързал извод, че събирането на публичните вземания от задълженото лице не е невъзможно и не се дължи на сочените от органите по приходите действия на привлечения към отговорност по чл. 19 ДОПК.Решението е правилно. </w:t>
        <w:tab/>
        <w:br/>
        <w:tab/>
        <w:t xml:space="preserve">Касационният съдебен състав възприема изцяло мотивите на първостепенния съд и препраща към тях /арг. чл. 221, ал. 2, изр. 2 АПК/. </w:t>
        <w:tab/>
        <w:br/>
        <w:tab/>
        <w:t xml:space="preserve">Не са осъществени предпоставките на отговорността по чл. 19, ал. 2 ДОПК по отношение на А. за непогасените публични задължения на „Естим“ ЕООД. </w:t>
        <w:tab/>
        <w:br/>
        <w:tab/>
        <w:t xml:space="preserve">Субект на отговорността по чл. 19, ал. 2 ДОПК е лице, намиращо се в определена правна връзка със задължено юридическо лице по чл. 14, т. 1 и 2 ДОПК. В приложимата по време редакция на ДОПК /до новелата от ДВ бр. 92 от 2017 г./ възможни субекти на отговорността са управител, член на орган на управление, търговски представител, търговски пълномощник на задължено юридическо лице по чл. 14, т. 1 и 2. Основание за отговорността е недобросъвестното извършване на действия, водещи до намаляване на имуществото на задълженото лице, което е причина да останат непогасени задължения за данъци и/или за ЗОВ.Оорността е за непогасените публични задължения и е до размера на извършените плащания, респ. до размера на намалението на имуществото /срвн. ал. 2 и ал. 4 на чл. 19 ДОПК/. </w:t>
        <w:tab/>
        <w:br/>
        <w:tab/>
        <w:t xml:space="preserve">В приложимата към спора разпоредба на чл. 19, ал. 2, т. 1 ДОПК действието на имуществено разпореждане е извършването на плащания в натура или в пари от имуществото на задълженото лице, представляващи скрито разпределение на печалбата или дивидент, или отчуждаването на имущество, включително предприятието, на задълженото лице безвъзмездно или по цени, значително по-ниски от пазарните. Посочена от администрацията е хипотезата на разпореждане с имуществото на главния длъжник, представляващо скрито разпределение на печалбата. </w:t>
        <w:tab/>
        <w:br/>
        <w:tab/>
        <w:t xml:space="preserve">А. е материалноправно легитимиран като субект на отговорността по чл. 19, ал. 2 ДОПК за публични задължения на „Естим“ ЕООД, възникнали в периода 01.01.2016 г. – 31.12.2016 г., тъй като в този период е бил управител на задълженото лице. Задълженията за данъци на главния длъжник съществуват. Те са установени с РА № Р-22221717007255-091-001/16.04.2018 г. С арг. от чл. 120, ал. 1, т. 6 ДОПК разпоредителната част на РА определя задълженията на адресата на акта. </w:t>
        <w:tab/>
        <w:br/>
        <w:tab/>
        <w:t xml:space="preserve">Не съществува основание предоставянето на необезпечен заем в големи размери в полза на свързано лице и встъпването в дълг на свързано лице да се квалифицират като безвъзмездно отчуждаване на имущество, представляващо елемент от фактическия състав на отговорността по чл. 19, ал. 2 ДОПК. Не се спори, че в договорите за заем и за встъпване в дълг е уговорена насрещна престация – за заемателя е възникнало задължение за връщане на полученото, както и за плащане на възнаградителна лихва, като задълженото лице е осчетоводило приходи от лихви. </w:t>
        <w:tab/>
        <w:br/>
        <w:tab/>
        <w:t xml:space="preserve">Първостепенният съд е обсъдил извършените плащания към „Сантело трейд“ ЕООД и за погасяване на задължения „Нестера“ ЕООД, макар и не в контекста на отношенията на свързаност на А. с тези дружества. Не е било спорно, че А. е управител на първия заемател и заедно с управителя на втория участва в управлението на трето лице, поради което съществува свързаност по § 1, т. 3, б. „д“ и б. „м“ от ДР на ДОПК. Не се основава на позитивното право очакването плащанията към заемателите по договор за заем или към кредиторите на първоначалния длъжник по договора за встъпване в дълг /вж. чл. 101 ЗЗД/ да са свързани с дейността на заемодателя, тъй като това предполага предоставяне на заеми по занятие, което е вид банкова дейност и е с разрешителен режим /вж. чл. 2, ал. 1 и чл. 13, ал. 1 ЗКИ/. Затова и плащанията от 2016 г. в полза на „Сантело трейд“ ЕООД и към кредиторите на „Нестера“ ЕООД на суми в общ размер около 349 008.14 лева не представляват скрито разпределение на печалбата по смисъла на § 1, т. 5, б. „а“ ЗКПО. С арг. от чл. 37, ал. 2 във вр. с ал. 1 от Указ № 883 от 24.04.1974 г. за прилагане на ЗНА понятието за скрито разпределение на печалбата по чл. 19, ал. 2 ЗКПО не се отличава по смисъл от това по ЗКПО. Неотносими към никоя от хипотезите на скрито разпределение на печалбата са плащанията към Г. П. през 2017 г. Не е установено и внесените от С. за захранване на сметка суми да са част от имуществото на задълженото лице, та да са релевантни извършените с тях действия на разпореждане. </w:t>
        <w:tab/>
        <w:br/>
        <w:tab/>
        <w:t xml:space="preserve">Релевантни за отговорността по чл. 19, ал. 2 ДОПК са не всички намаляващи имуществото на задълженото лице действия на разпореждане, а само изчерпателно изброените в разпоредбата. Само за твърдяните от органите по приходите действия се изследва причинната връзка с непогасяването на публичните задължения на юридическото лице по чл. 14, т. 1 и т. 2 ДОПК. За тях са мислими правоизключващи възражения за наличие на други или и на други причини за непогасяване на публичните задължения или за съществуване на обстоятелства, изключващи недобросъвестността при извършване на намаляващите имуществото главния длъжник действия. </w:t>
        <w:tab/>
        <w:br/>
        <w:tab/>
        <w:t xml:space="preserve">Без актът на имуществено разпореждане, извършен от А. да е от категорията изброените в чл. 19, ал. 2, т. 1 ДОПК възможни действия на имуществено разпореждане не съществува основание за ангажирането на отговорността му. Верен е изводът на съда, че не се установява причинна връзка между поведението на привлечения длъжник и непогасяването на публичните задължения. Възприетата от инстанцията по същество имуществена потенция към определени моменти за погасяване на тези задължения изключва връзката на причинност на избраното релевантно действие на разпореждане с непогасяването. </w:t>
        <w:tab/>
        <w:br/>
        <w:tab/>
        <w:t xml:space="preserve">Актът за осъществяване на отговорността на А. по чл. 19 ДОПК е незаконосъобразен, а решението за отмяната му - правилно. Дължимо е оставяне в сила на първоинстанционното решение. 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Първо отделениеРЕШИ:</w:t>
        <w:tab/>
        <w:br/>
        <w:tab/>
        <w:t xml:space="preserve">ОСТАВЯ В СИЛА решение № 6060/04.11.2020 г. на Административен съд София-град /АССГ/ по адм. д. № 1873/2020 г.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