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№193/22.01.2025 по ч. търг. д. №2707/2024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193</w:t>
        <w:tab/>
        <w:br/>
        <w:tab/>
        <w:t xml:space="preserve"/>
        <w:tab/>
        <w:br/>
        <w:tab/>
        <w:t xml:space="preserve">София, 22.01.2025 год.</w:t>
        <w:tab/>
        <w:br/>
        <w:tab/>
        <w:t xml:space="preserve"/>
        <w:tab/>
        <w:br/>
        <w:tab/>
        <w:t xml:space="preserve">ВЪРХОВЕН КАСАЦИОНЕН СЪД – Търговска колегия, състав на І т. о. в закрито заседание на шестнадесети януари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ч. т.д. № 2707 по описа за 2024 год. за да се произнесе взе предвид следното:</w:t>
        <w:tab/>
        <w:br/>
        <w:tab/>
        <w:t xml:space="preserve"/>
        <w:tab/>
        <w:br/>
        <w:tab/>
        <w:t xml:space="preserve"> Производството е по реда на чл.274,ал.2 ГПК, образувано по частна жалба на Ц. И. Р. чрез адвокат М. Х. срещу разпореждане № 25226 от 18.10.2024г. на Софийски градски съд по в. ч.гр. д.№ 7843/2024г., с което е върната като просрочена частна касационна жалба, постъпила с вх. № 103161 от 27.09.2024г., изпратена чрез куриерска фирма „Еконт“ с товарителница 5300610146767/26.09.2024г. Върната частна касационна жалба е насочена срещу определение № 12770/15.08.2024г., с което СГС е потвърдил определение за връщане на исковата молба, подадена от Ц. Р. срещу Гаранционен фонд, по която е било образувано гр. д.№ 7670/2024г. по описа на Софийски районен съд. </w:t>
        <w:tab/>
        <w:br/>
        <w:tab/>
        <w:t xml:space="preserve"/>
        <w:tab/>
        <w:br/>
        <w:tab/>
        <w:t xml:space="preserve"> В частната жалба са изложени съображения за неправилност на атакувания акт. Твърдението е, че изводът в обжалваното разпореждане за просрочие на подадената частна касационна жалба, е формиран при непълнота на доказателства и въз основа на товарителница, в която е била допусната техническа грешка в информационния център на пощенския оператор. В резултат на това, пратката е била забавена и като дата на нейното приемане е отразена 26.09.2024г., вместо 16.09.2024г., когато тя е изпратена в действителност. Жалбоподателят поддържа, че въззивният състав не е съобразил съдебната практика, съгласно която, при спор относно датата на подаване на пратка, адресирана до съда, следва да се съберат доказателства за проверка на отразената върху нея дата. Твърди се, че в конкретния случай операторът е издал товарителница № 53000607457685 с дата на приемане 16.09.2024г., която е действителната дата на депозиране на пратката. Искането е за отмяна на атакуваното разпореждане с оглед последващо администриране на подадената частна касационна жалба.</w:t>
        <w:tab/>
        <w:br/>
        <w:tab/>
        <w:t xml:space="preserve"/>
        <w:tab/>
        <w:br/>
        <w:tab/>
        <w:t xml:space="preserve"> Препис от жалбата не се връчва.</w:t>
        <w:tab/>
        <w:br/>
        <w:tab/>
        <w:t xml:space="preserve"/>
        <w:tab/>
        <w:br/>
        <w:tab/>
        <w:t xml:space="preserve"> За да се произнесе, съставът на ВКС съобрази следното:</w:t>
        <w:tab/>
        <w:br/>
        <w:tab/>
        <w:t xml:space="preserve"/>
        <w:tab/>
        <w:br/>
        <w:tab/>
        <w:t xml:space="preserve"> Определението на въззивната инстанция, което е било обжалвано с върнатата частна касационна жалба, е съобщено на пълномощника на ищцата Р. на 09.09.2024г.</w:t>
        <w:tab/>
        <w:br/>
        <w:tab/>
        <w:t xml:space="preserve"/>
        <w:tab/>
        <w:br/>
        <w:tab/>
        <w:t xml:space="preserve"> Подадената частна касационна жалба вх.№ 103161 е постъпила в съда с отбелязана от служител на съда пратка, изпратена чрез „Еконт“ - товарителница № 5300610146767. Видно от самата товарителница, датата на приемане 16.09.2024г. е зачеркната с химикал и като дата ръкописно е вписана 26.09.2024г. Това е дало основание на съдията докладчик от СГС с разпореждане от 03.10.2024г. да разпореди извършване на служебна справка относно датата, на която е приета от куриерската фирма пратка № 5300610146767.</w:t>
        <w:tab/>
        <w:br/>
        <w:tab/>
        <w:t xml:space="preserve"/>
        <w:tab/>
        <w:br/>
        <w:tab/>
        <w:t xml:space="preserve"> На 16.10.2024г. по делото е постъпила информация от куриерската служба „Еконт“, вх.№ 111167, видно от която, пратката с товарителница 5300610146767 е изпратена от М. Х. на дата 26.09.2024г. в 22.24ч. с описание „в. ч.гр. д.№ 7843/2024г.“ Въз основа на информация от ЕИСС е установено, че книжата, регистрирани с вх.№ 103161/27.09.2024г. с подател Ц. Р. чрез адв. М. Х. по в. ч.гр. д.№ 7843/2024 по описа на СГС, са предоставени на едно от гишетата за обслужване на посетители в сградата на съда с пощенска/куриерска услуга на „Еконт Екпрес“ АД и идентификационен номер на товарителница 5300610146767. Дадени са сведения от началник служба регистратура на СГС, че при обработване и регистриране на книжа чрез пощенска/куриерска служба, служителите в това звено запазват и прилагат пощенския плик, но в случай, че вместо пощенски плик е приложен отрязък от товарителница, към постъпилите книжа се прилага тя. При обработване на книжа, постъпили чрез пощенска/куриерска услуга, служителите в служба „Регистратура“ върху първа страница на книжата записват идентификационния номер и датата на пощенското клеймо. </w:t>
        <w:tab/>
        <w:br/>
        <w:tab/>
        <w:t xml:space="preserve"/>
        <w:tab/>
        <w:br/>
        <w:tab/>
        <w:t xml:space="preserve"> Постановеното въз основа на тази служебно събрана информация обжалвано разпореждане, с което е върната като просрочена частна касационна жалба с входящ номер на съда 103161 от 27.09.2024г., изпратена чрез куриерска фирма „Еконт“ с товарителница 5300610146767/26.09.2024г., е правилно. Преди да постанови разпореждането си от 18.10.2024г. съдът е изследвал и е събирал доказателства за установяване на действителната дата на подаване на пратката с тази товарителница, включително и чрез служебно събрана информация от пощенски оператор, който е потвърдил моментът на подаване на книжата с идентификационен номер на оператора - 5300610146767 на дата 26.09.2024г. Въззивният съд е изпълнил процесуалните си задължения за изследване на действителната дата на подаване на частната касационна жалба вх. № 103161 и връщането й не в резултат на непълнота на изследваните доказателства и на неправилна преценка. </w:t>
        <w:tab/>
        <w:br/>
        <w:tab/>
        <w:t xml:space="preserve"/>
        <w:tab/>
        <w:br/>
        <w:tab/>
        <w:t xml:space="preserve"> След постановяване на атакуваното разпореждане от 18.10.2024г. пред въззивната инстанция е постъпила частна касационна жалба срещу същото определение на СГС (№ 12770/15.08.2024г.), с идентично съдържание на върната частна касационна жалба. Тази частна касационна жалба е приета под вх. № 118030/30.10.2024г. и е изпратена чрез същата куриерска фирма „Еконт“ с товарителница № 53000607457685, в която е отразена дата 16.09.2024г. Тази частна касационна жалба е приета за постъпила в срок с разпореждане на СГС от 01.11.2024г., дадени са указания във връзка с нейното администриране и като краен резултат с разпореждане от 02.12.2024г. тя е изпратена на ВКС по компетентност. Тази частна касационна жалба не е регистрирана до момента във ВКС като преписка именно поради подадената настояща частна жалба. След произнасянето на настоящия състав, следва да се докладва на председател на отделение в ТК на ВКС администрираната от СГС частна касационна жалба вх. № 118030, във връзка с която, междувременно по делото постъпиха и документи под вх.№ 21683/13.12.2024г. </w:t>
        <w:tab/>
        <w:br/>
        <w:tab/>
        <w:t xml:space="preserve"/>
        <w:tab/>
        <w:br/>
        <w:tab/>
        <w:t xml:space="preserve"> От изложените по-горе данни може да се предположи, че срещу определението на СГС са депозирани в различен времеви момент две идентични частни касационни жалби, изпратени с отделни пратки чрез един и същ оператор, но процесната пратка, съдържаща върнатата частна касационна жалба, е извън законовоустановения срок, поради което атакуваното разпореждане следва да бъде потвърдено. </w:t>
        <w:tab/>
        <w:br/>
        <w:tab/>
        <w:t xml:space="preserve"/>
        <w:tab/>
        <w:br/>
        <w:tab/>
        <w:t xml:space="preserve"> По изложените съображения ВКС, състав на Първо търговско отделение</w:t>
        <w:tab/>
        <w:br/>
        <w:tab/>
        <w:t xml:space="preserve"/>
        <w:tab/>
        <w:br/>
        <w:tab/>
        <w:t xml:space="preserve"> О П Р Е Д Е Л И :</w:t>
        <w:tab/>
        <w:br/>
        <w:tab/>
        <w:t xml:space="preserve"/>
        <w:tab/>
        <w:br/>
        <w:tab/>
        <w:t xml:space="preserve"> Потвърждава разпореждане № 25226 от 18.10.2024г. на Софийски градски съд по в. ч.гр. д.№ 7843/2024г.</w:t>
        <w:tab/>
        <w:br/>
        <w:tab/>
        <w:t xml:space="preserve"/>
        <w:tab/>
        <w:br/>
        <w:tab/>
        <w:t xml:space="preserve"> Делото да се докладва на председател на отделение в ТК на ВКС във връзка с частна касационна жалба вх. № 118030/30.10.2024г., подадена от Ц. И. Р. чрез адвокат М. Х. срещу определение № 12770/15.08.2024г. по в. ч.гр. д. № 7843/2024г. на СГС.</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