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№3440/16.03.2021 по адм. д. №507/2021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208 и сл. от Административнопроцесуалния кодекс (АПК). </w:t>
        <w:tab/>
        <w:br/>
        <w:tab/>
        <w:t xml:space="preserve">Образувано е по касационна жалба на Д. П., подадена чрез адв. Н. срещу решение № 5382 от 13.10.2020 г. по адм. дело № 1758/2020 г. по описа на Административен съд София - град (АССГ), с което е отхвърлена жалбата на касатора против заповед № П-38/27.01.2020 г. на министъра на финансите за прекратяване на служебното правоотношение между страните на основание чл. 107, ал. 2 от ЗДСл (ЗАКОН ЗА ДЪРЖАВНИЯ СЛУЖИТЕЛ) (ЗДСл). Иска се отмяна на съдебното решение като неправилно на всички основания по чл. 209, т. 3 от АПК. Претендират се разноски. </w:t>
        <w:tab/>
        <w:br/>
        <w:tab/>
        <w:t xml:space="preserve">Ответникът - министър на финансите, чрез процесуални представители оспорва жалбата като неоснователна. Претендира се присъждане на юрисконсултско възнаграждение. </w:t>
        <w:tab/>
        <w:br/>
        <w:tab/>
        <w:t xml:space="preserve">Представителят на Върховната административна прокуратура дава мотивирано заключение за потвърждаване на решението. </w:t>
        <w:tab/>
        <w:br/>
        <w:tab/>
        <w:t xml:space="preserve">Настоящата инстанция счита, че касационната жалба е процесуално допустима като подадена в срок и от надлежна страна. Разгледана по същество е неоснователна. </w:t>
        <w:tab/>
        <w:br/>
        <w:tab/>
        <w:t xml:space="preserve">Възраженията в жалбата са били изложени и пред първоинстанционния съд, и са обсъдени в мотивите на оспореното решение. Касационната инстанция споделя изложените от АССГ съображения, към които препраща съгласно чл. 221, ал. 2, изр. второ от АПК, без да е необходимо преповтарянето им изцяло в настоящето решение. </w:t>
        <w:tab/>
        <w:br/>
        <w:tab/>
        <w:t xml:space="preserve">Установява се, че касаторът П. е на работа като държавен служител в МФ от 2007 г., като от 10.07.2017 г. е заемал длъжност "главен експерт" с ранг І младши в отдел "Контрол върху сделките с държавни ценни книжа (КСДЦК), дирекция "Държавен дълг" (ДД). Служебното му правоотношение е прекратено с министерска заповед № П-38/27.01.2020 г. на основание чл. 107, ал. 2 от ЗДСл - поради получена възможно най-ниската годишна оценка за изпълнение на длъжността за 2019 г. (неприемливо изпълнение) съгласно Наредба за условията и реда за оценяване изпълнението на служителите в държавната администрация (НУРОИСДА), приета с ПМС № 129/2012 година. </w:t>
        <w:tab/>
        <w:br/>
        <w:tab/>
        <w:t xml:space="preserve">Обоснован е изводът на съда, че процесната заповед е издадена в съответствие с приложимия материален закон. Спазени са всички етапи на оценяването, предвидени в чл. 8 от Наредбата - работен план, междинна среща, заключителна среща и определяне на годишна оценка на изпълнението. </w:t>
        <w:tab/>
        <w:br/>
        <w:tab/>
        <w:t xml:space="preserve">Видно от приетия по делото формуляр за оценка, при проведената на 01.07.2019 г. междинна среща оценяващият ръководител е констатирал и посочил пропуски в работата на служителя, като са посочени са действията, които същият следва да предприеме за достигане на желаните резултати. Независимо от това, изпълнението на длъжността от страна на държавния служител не е претърпяло положителна промяна. </w:t>
        <w:tab/>
        <w:br/>
        <w:tab/>
        <w:t xml:space="preserve">В индивидуалния работен план от 09.01.2019 г. са посочени изпълними цели и същият е изработен с участието на изпълнителя, с което са изпълнени изискванията на чл. 76, ал. 6 от ЗДСл и чл. 9 от НУРОИСДА. Целите в индивидуалния работен план са свързани с преките задължения по длъжностна характеристика на служителя. Никоя от целите в индивидуалния работен план или възложените конкретни задачи не са изменени или допълнени след междинната среща, но съгласно чл. 12, ал. 3 от Наредбата това се прави при необходимост, която се преценява и мотивира от оценяващия ръководител. В случая той е посочил конкретни действия за подобряване на изпълнението, които се състоят в самостоятелно изпълнение на поставените задачи в съответствие с установените изисквания и при спазване на поставените срокове, както и да работи в екип, спазвайки установената йерархия. </w:t>
        <w:tab/>
        <w:br/>
        <w:tab/>
        <w:t xml:space="preserve">Заключителната среща е проведена на 08.01.2020 година. Оценяващият ръководител е мотивирал определената годишна оценка на изпълнението, потвърдена впоследствие след възражение и от контролиращия ръководител (изискал мнението на трима служители в отдела), като е изложил конкретни съображения за степента на изпълнение, респективно неизпълнение на всяка от целите по индивидуалния работен план. Изложени са мотиви на оценяващия, защо са налице основанията по чл. 16, т. 5 от НУРОИСДА за определяне на най-ниската оценка за изпълнението на длъжността. </w:t>
        <w:tab/>
        <w:br/>
        <w:tab/>
        <w:t xml:space="preserve">Обосновано е прието от съда, че изготвената оценка отговаря на изискванията на нормата на чл. 76, ал. 7 от ЗДСл. Оценяването на изпълнението на длъжността на служителя е извършено безпристрастно и компетентно, въз основа на обективно установими факти и обстоятелства, и отговаря на целите на оценяването, регламентирани в чл. 1, ал. 2 от НУРОИСДА. От представените формуляри за оценка на изпълнението на длъжността от служителя, както за процесния период, така и за два предходни, е установено, че е налице трайна негативна тенденция по отношение на изпълнението на работата на служителя за последния тригодишен период. </w:t>
        <w:tab/>
        <w:br/>
        <w:tab/>
        <w:t xml:space="preserve">Предвид изложеното решението на съда не страда от касационни пороци и следва да се остави в сила. </w:t>
        <w:tab/>
        <w:br/>
        <w:tab/>
        <w:t xml:space="preserve">При този изход на делото основателно е искането на ответника по касация за присъждане на юрисконсултско възнаграждение, което настоящият състав определя на 100 лева, платими от касатора. </w:t>
        <w:tab/>
        <w:br/>
        <w:tab/>
        <w:t xml:space="preserve">Така мотивиран и на основание чл. 221, ал. 2, изр. първо от АПК, Върховният административен съд, пето отделение,РЕШИ:</w:t>
        <w:tab/>
        <w:br/>
        <w:tab/>
        <w:t xml:space="preserve">ОСТАВЯ В СИЛА решение № 5382 от 13.10.2020 г. по адм. дело № 1758/2020 г. по описа на Административен съд София - град. </w:t>
        <w:tab/>
        <w:br/>
        <w:tab/>
        <w:t xml:space="preserve">ОСЪЖДА Д. П. да заплати на Министерство на финансите сумата 100 (сто) лева разноски.Решението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